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theme/themeOverride2.xml" ContentType="application/vnd.openxmlformats-officedocument.themeOverride+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4C8D" w:rsidRPr="00484C8D" w:rsidRDefault="00484C8D" w:rsidP="00484C8D">
      <w:pPr>
        <w:tabs>
          <w:tab w:val="left" w:pos="567"/>
        </w:tabs>
        <w:overflowPunct/>
        <w:autoSpaceDE/>
        <w:autoSpaceDN/>
        <w:snapToGrid w:val="0"/>
        <w:spacing w:after="0"/>
        <w:textAlignment w:val="auto"/>
        <w:rPr>
          <w:rFonts w:ascii="Arial" w:eastAsia="MS Mincho" w:hAnsi="Arial" w:cs="Arial"/>
          <w:b/>
          <w:sz w:val="22"/>
          <w:szCs w:val="28"/>
        </w:rPr>
      </w:pPr>
      <w:r w:rsidRPr="00484C8D">
        <w:rPr>
          <w:rFonts w:ascii="Arial" w:hAnsi="Arial" w:cs="Arial"/>
          <w:b/>
          <w:sz w:val="22"/>
          <w:szCs w:val="28"/>
        </w:rPr>
        <w:t xml:space="preserve">3GPP TSG RAN </w:t>
      </w:r>
      <w:proofErr w:type="gramStart"/>
      <w:r w:rsidRPr="00484C8D">
        <w:rPr>
          <w:rFonts w:ascii="Arial" w:hAnsi="Arial" w:cs="Arial"/>
          <w:b/>
          <w:sz w:val="22"/>
          <w:szCs w:val="28"/>
        </w:rPr>
        <w:t>#76</w:t>
      </w:r>
      <w:r w:rsidRPr="00484C8D">
        <w:rPr>
          <w:rFonts w:ascii="Arial" w:hAnsi="Arial" w:cs="Arial"/>
          <w:b/>
          <w:sz w:val="22"/>
          <w:szCs w:val="28"/>
        </w:rPr>
        <w:tab/>
      </w:r>
      <w:r w:rsidRPr="00484C8D">
        <w:rPr>
          <w:rFonts w:ascii="Arial" w:hAnsi="Arial" w:cs="Arial"/>
          <w:b/>
          <w:sz w:val="22"/>
          <w:szCs w:val="28"/>
        </w:rPr>
        <w:tab/>
      </w:r>
      <w:r w:rsidRPr="00484C8D">
        <w:rPr>
          <w:rFonts w:ascii="Arial" w:eastAsia="MS Mincho" w:hAnsi="Arial" w:cs="Arial"/>
          <w:b/>
          <w:sz w:val="22"/>
          <w:szCs w:val="28"/>
        </w:rPr>
        <w:tab/>
      </w:r>
      <w:r w:rsidRPr="00484C8D">
        <w:rPr>
          <w:rFonts w:ascii="Arial" w:eastAsia="MS Mincho" w:hAnsi="Arial" w:cs="Arial" w:hint="eastAsia"/>
          <w:b/>
          <w:sz w:val="22"/>
          <w:szCs w:val="28"/>
        </w:rPr>
        <w:tab/>
      </w:r>
      <w:r w:rsidRPr="00484C8D">
        <w:rPr>
          <w:rFonts w:ascii="Arial" w:eastAsia="MS Mincho" w:hAnsi="Arial" w:cs="Arial" w:hint="eastAsia"/>
          <w:b/>
          <w:sz w:val="22"/>
          <w:szCs w:val="28"/>
        </w:rPr>
        <w:tab/>
      </w:r>
      <w:r w:rsidRPr="00484C8D">
        <w:rPr>
          <w:rFonts w:ascii="Arial" w:eastAsia="MS Mincho" w:hAnsi="Arial" w:cs="Arial" w:hint="eastAsia"/>
          <w:b/>
          <w:sz w:val="22"/>
          <w:szCs w:val="28"/>
        </w:rPr>
        <w:tab/>
      </w:r>
      <w:r>
        <w:rPr>
          <w:rFonts w:ascii="Arial" w:eastAsiaTheme="minorEastAsia" w:hAnsi="Arial" w:cs="Arial" w:hint="eastAsia"/>
          <w:b/>
          <w:sz w:val="22"/>
          <w:szCs w:val="28"/>
          <w:lang w:eastAsia="zh-TW"/>
        </w:rPr>
        <w:t xml:space="preserve">                       </w:t>
      </w:r>
      <w:r w:rsidR="004B0876">
        <w:rPr>
          <w:rFonts w:ascii="Arial" w:eastAsiaTheme="minorEastAsia" w:hAnsi="Arial" w:cs="Arial" w:hint="eastAsia"/>
          <w:b/>
          <w:sz w:val="22"/>
          <w:szCs w:val="28"/>
          <w:lang w:eastAsia="zh-TW"/>
        </w:rPr>
        <w:tab/>
      </w:r>
      <w:r w:rsidR="004B0876">
        <w:rPr>
          <w:rFonts w:ascii="Arial" w:eastAsiaTheme="minorEastAsia" w:hAnsi="Arial" w:cs="Arial" w:hint="eastAsia"/>
          <w:b/>
          <w:sz w:val="22"/>
          <w:szCs w:val="28"/>
          <w:lang w:eastAsia="zh-TW"/>
        </w:rPr>
        <w:tab/>
      </w:r>
      <w:r w:rsidR="004B0876">
        <w:rPr>
          <w:rFonts w:ascii="Arial" w:eastAsiaTheme="minorEastAsia" w:hAnsi="Arial" w:cs="Arial" w:hint="eastAsia"/>
          <w:b/>
          <w:sz w:val="22"/>
          <w:szCs w:val="28"/>
          <w:lang w:eastAsia="zh-TW"/>
        </w:rPr>
        <w:tab/>
      </w:r>
      <w:r w:rsidRPr="00484C8D">
        <w:rPr>
          <w:rFonts w:ascii="Arial" w:hAnsi="Arial" w:cs="Arial"/>
          <w:b/>
          <w:sz w:val="22"/>
          <w:szCs w:val="28"/>
        </w:rPr>
        <w:t>RP-17</w:t>
      </w:r>
      <w:r w:rsidR="004B0876">
        <w:rPr>
          <w:rFonts w:ascii="Arial" w:eastAsiaTheme="minorEastAsia" w:hAnsi="Arial" w:cs="Arial" w:hint="eastAsia"/>
          <w:b/>
          <w:sz w:val="22"/>
          <w:szCs w:val="28"/>
          <w:lang w:eastAsia="zh-TW"/>
        </w:rPr>
        <w:t>1179</w:t>
      </w:r>
      <w:proofErr w:type="gramEnd"/>
    </w:p>
    <w:p w:rsidR="00484C8D" w:rsidRPr="00484C8D" w:rsidRDefault="00484C8D" w:rsidP="00484C8D">
      <w:pPr>
        <w:tabs>
          <w:tab w:val="left" w:pos="567"/>
        </w:tabs>
        <w:rPr>
          <w:rFonts w:ascii="Arial" w:hAnsi="Arial" w:cs="Arial"/>
          <w:b/>
          <w:sz w:val="22"/>
          <w:szCs w:val="28"/>
        </w:rPr>
      </w:pPr>
      <w:r w:rsidRPr="00484C8D">
        <w:rPr>
          <w:rFonts w:ascii="Arial" w:hAnsi="Arial" w:cs="Arial"/>
          <w:b/>
          <w:sz w:val="22"/>
          <w:szCs w:val="28"/>
        </w:rPr>
        <w:t>West Palm Beach, USA June 5</w:t>
      </w:r>
      <w:r w:rsidRPr="00484C8D">
        <w:rPr>
          <w:rFonts w:ascii="Arial" w:eastAsiaTheme="minorEastAsia" w:hAnsi="Arial" w:cs="Arial" w:hint="eastAsia"/>
          <w:b/>
          <w:sz w:val="22"/>
          <w:szCs w:val="28"/>
          <w:vertAlign w:val="superscript"/>
          <w:lang w:eastAsia="zh-TW"/>
        </w:rPr>
        <w:t>th</w:t>
      </w:r>
      <w:r w:rsidRPr="00484C8D">
        <w:rPr>
          <w:rFonts w:ascii="Arial" w:eastAsiaTheme="minorEastAsia" w:hAnsi="Arial" w:cs="Arial" w:hint="eastAsia"/>
          <w:b/>
          <w:sz w:val="22"/>
          <w:szCs w:val="28"/>
          <w:lang w:eastAsia="zh-TW"/>
        </w:rPr>
        <w:t xml:space="preserve"> </w:t>
      </w:r>
      <w:r w:rsidRPr="00484C8D">
        <w:rPr>
          <w:rFonts w:ascii="Arial" w:hAnsi="Arial" w:cs="Arial"/>
          <w:b/>
          <w:sz w:val="22"/>
          <w:szCs w:val="28"/>
        </w:rPr>
        <w:t>– 8</w:t>
      </w:r>
      <w:r w:rsidRPr="00484C8D">
        <w:rPr>
          <w:rFonts w:ascii="Arial" w:eastAsiaTheme="minorEastAsia" w:hAnsi="Arial" w:cs="Arial" w:hint="eastAsia"/>
          <w:b/>
          <w:sz w:val="22"/>
          <w:szCs w:val="28"/>
          <w:vertAlign w:val="superscript"/>
          <w:lang w:eastAsia="zh-TW"/>
        </w:rPr>
        <w:t>th</w:t>
      </w:r>
      <w:r w:rsidRPr="00484C8D">
        <w:rPr>
          <w:rFonts w:ascii="Arial" w:hAnsi="Arial" w:cs="Arial"/>
          <w:b/>
          <w:sz w:val="22"/>
          <w:szCs w:val="28"/>
        </w:rPr>
        <w:t>, 2017</w:t>
      </w:r>
    </w:p>
    <w:p w:rsidR="00E038D1" w:rsidRPr="00484C8D" w:rsidRDefault="00E038D1" w:rsidP="00E038D1">
      <w:pPr>
        <w:pStyle w:val="CRCoverPage"/>
        <w:tabs>
          <w:tab w:val="left" w:pos="6804"/>
        </w:tabs>
        <w:spacing w:after="0"/>
        <w:jc w:val="both"/>
        <w:outlineLvl w:val="0"/>
        <w:rPr>
          <w:rFonts w:cs="Arial"/>
          <w:b/>
          <w:noProof/>
          <w:sz w:val="24"/>
        </w:rPr>
      </w:pPr>
    </w:p>
    <w:p w:rsidR="00E038D1" w:rsidRDefault="00C22F30" w:rsidP="00C22F30">
      <w:pPr>
        <w:tabs>
          <w:tab w:val="left" w:pos="1710"/>
        </w:tabs>
        <w:spacing w:after="60"/>
        <w:ind w:left="1985" w:hanging="1985"/>
        <w:jc w:val="both"/>
        <w:rPr>
          <w:rFonts w:ascii="Arial" w:hAnsi="Arial" w:cs="Arial"/>
          <w:b/>
          <w:sz w:val="22"/>
          <w:szCs w:val="22"/>
        </w:rPr>
      </w:pPr>
      <w:r>
        <w:rPr>
          <w:rFonts w:ascii="Arial" w:hAnsi="Arial" w:cs="Arial"/>
          <w:b/>
          <w:sz w:val="22"/>
          <w:szCs w:val="22"/>
        </w:rPr>
        <w:t>Agenda Item:</w:t>
      </w:r>
      <w:r>
        <w:rPr>
          <w:rFonts w:ascii="Arial" w:hAnsi="Arial" w:cs="Arial"/>
          <w:b/>
          <w:sz w:val="22"/>
          <w:szCs w:val="22"/>
        </w:rPr>
        <w:tab/>
      </w:r>
      <w:r w:rsidR="004B0876">
        <w:rPr>
          <w:rFonts w:ascii="Arial" w:eastAsia="新細明體" w:hAnsi="Arial" w:cs="Arial" w:hint="eastAsia"/>
          <w:b/>
          <w:sz w:val="22"/>
          <w:szCs w:val="22"/>
          <w:lang w:eastAsia="zh-TW"/>
        </w:rPr>
        <w:t>14.2.5</w:t>
      </w:r>
      <w:r w:rsidR="00E038D1" w:rsidRPr="00BA10FB">
        <w:rPr>
          <w:rFonts w:ascii="Arial" w:eastAsia="新細明體" w:hAnsi="Arial" w:cs="Arial"/>
          <w:b/>
          <w:sz w:val="24"/>
          <w:szCs w:val="24"/>
          <w:lang w:eastAsia="zh-CN"/>
        </w:rPr>
        <w:tab/>
      </w:r>
    </w:p>
    <w:p w:rsidR="00C22F30" w:rsidRDefault="00C22F30" w:rsidP="00C22F30">
      <w:pPr>
        <w:pStyle w:val="3GPPHeader"/>
        <w:spacing w:after="120"/>
        <w:rPr>
          <w:rFonts w:ascii="Arial" w:hAnsi="Arial" w:cs="Arial"/>
          <w:szCs w:val="24"/>
          <w:lang w:eastAsia="zh-TW"/>
        </w:rPr>
      </w:pPr>
      <w:r>
        <w:rPr>
          <w:rFonts w:ascii="Arial" w:hAnsi="Arial" w:cs="Arial"/>
          <w:szCs w:val="24"/>
        </w:rPr>
        <w:t xml:space="preserve">Source: </w:t>
      </w:r>
      <w:r>
        <w:rPr>
          <w:rFonts w:ascii="Arial" w:hAnsi="Arial" w:cs="Arial"/>
          <w:szCs w:val="24"/>
        </w:rPr>
        <w:tab/>
      </w:r>
      <w:proofErr w:type="spellStart"/>
      <w:r w:rsidR="006D295D">
        <w:rPr>
          <w:rFonts w:ascii="Arial" w:hAnsi="Arial" w:cs="Arial"/>
          <w:szCs w:val="24"/>
        </w:rPr>
        <w:t>MediaTek</w:t>
      </w:r>
      <w:proofErr w:type="spellEnd"/>
      <w:r w:rsidR="006D295D">
        <w:rPr>
          <w:rFonts w:ascii="Arial" w:hAnsi="Arial" w:cs="Arial"/>
          <w:szCs w:val="24"/>
        </w:rPr>
        <w:t xml:space="preserve"> Inc</w:t>
      </w:r>
      <w:r w:rsidR="00077E10">
        <w:rPr>
          <w:rFonts w:ascii="Arial" w:hAnsi="Arial" w:cs="Arial"/>
          <w:szCs w:val="24"/>
        </w:rPr>
        <w:t>.</w:t>
      </w:r>
      <w:r w:rsidR="006865BF">
        <w:rPr>
          <w:rFonts w:ascii="Arial" w:hAnsi="Arial" w:cs="Arial" w:hint="eastAsia"/>
          <w:szCs w:val="24"/>
          <w:lang w:eastAsia="zh-TW"/>
        </w:rPr>
        <w:t xml:space="preserve"> </w:t>
      </w:r>
    </w:p>
    <w:p w:rsidR="00E038D1" w:rsidRPr="00867435" w:rsidRDefault="00E038D1" w:rsidP="00C22F30">
      <w:pPr>
        <w:pStyle w:val="3GPPHeader"/>
        <w:spacing w:after="120"/>
        <w:rPr>
          <w:rFonts w:ascii="Arial" w:hAnsi="Arial" w:cs="Arial"/>
          <w:b w:val="0"/>
          <w:sz w:val="22"/>
          <w:szCs w:val="22"/>
        </w:rPr>
      </w:pPr>
      <w:r w:rsidRPr="00867435">
        <w:rPr>
          <w:rFonts w:ascii="Arial" w:hAnsi="Arial" w:cs="Arial"/>
          <w:sz w:val="22"/>
          <w:szCs w:val="22"/>
        </w:rPr>
        <w:t>Title:</w:t>
      </w:r>
      <w:r w:rsidR="00C22F30">
        <w:rPr>
          <w:rFonts w:ascii="Arial" w:hAnsi="Arial" w:cs="Arial"/>
          <w:bCs/>
          <w:sz w:val="22"/>
          <w:szCs w:val="22"/>
        </w:rPr>
        <w:tab/>
      </w:r>
      <w:r w:rsidR="003A3788" w:rsidRPr="003A3788">
        <w:rPr>
          <w:rFonts w:ascii="Arial" w:hAnsi="Arial" w:cs="Arial"/>
          <w:bCs/>
          <w:sz w:val="22"/>
          <w:szCs w:val="22"/>
        </w:rPr>
        <w:t>Entry-Level UE Support UL 64QAM</w:t>
      </w:r>
    </w:p>
    <w:p w:rsidR="00E038D1" w:rsidRPr="00867435" w:rsidRDefault="00E038D1" w:rsidP="00C22F30">
      <w:pPr>
        <w:tabs>
          <w:tab w:val="left" w:pos="1710"/>
        </w:tabs>
        <w:spacing w:after="60"/>
        <w:ind w:left="1985" w:hanging="1985"/>
        <w:jc w:val="both"/>
        <w:rPr>
          <w:rFonts w:ascii="Arial" w:hAnsi="Arial" w:cs="Arial"/>
          <w:b/>
          <w:bCs/>
          <w:sz w:val="22"/>
          <w:szCs w:val="22"/>
        </w:rPr>
      </w:pPr>
      <w:bookmarkStart w:id="0" w:name="OLE_LINK45"/>
      <w:bookmarkStart w:id="1" w:name="OLE_LINK46"/>
      <w:r w:rsidRPr="00867435">
        <w:rPr>
          <w:rFonts w:ascii="Arial" w:hAnsi="Arial" w:cs="Arial"/>
          <w:b/>
          <w:sz w:val="22"/>
          <w:szCs w:val="22"/>
        </w:rPr>
        <w:t>Document for:</w:t>
      </w:r>
      <w:r w:rsidR="00C22F30">
        <w:rPr>
          <w:rFonts w:ascii="Arial" w:hAnsi="Arial" w:cs="Arial"/>
          <w:b/>
          <w:bCs/>
          <w:sz w:val="22"/>
          <w:szCs w:val="22"/>
        </w:rPr>
        <w:tab/>
      </w:r>
      <w:r w:rsidRPr="00867435">
        <w:rPr>
          <w:rFonts w:ascii="Arial" w:hAnsi="Arial" w:cs="Arial"/>
          <w:b/>
          <w:bCs/>
          <w:sz w:val="22"/>
          <w:szCs w:val="22"/>
        </w:rPr>
        <w:t>Discussion and Decision</w:t>
      </w:r>
    </w:p>
    <w:bookmarkEnd w:id="0"/>
    <w:bookmarkEnd w:id="1"/>
    <w:p w:rsidR="00E038D1" w:rsidRPr="00867435" w:rsidRDefault="00E038D1" w:rsidP="00E038D1">
      <w:pPr>
        <w:pStyle w:val="1"/>
        <w:jc w:val="both"/>
        <w:rPr>
          <w:rFonts w:cs="Arial"/>
        </w:rPr>
      </w:pPr>
      <w:r w:rsidRPr="00867435">
        <w:rPr>
          <w:rFonts w:cs="Arial"/>
        </w:rPr>
        <w:t>1</w:t>
      </w:r>
      <w:r w:rsidRPr="00867435">
        <w:rPr>
          <w:rFonts w:cs="Arial"/>
        </w:rPr>
        <w:tab/>
        <w:t>Introduction</w:t>
      </w:r>
    </w:p>
    <w:p w:rsidR="002C74EF" w:rsidRDefault="00802866" w:rsidP="00E038D1">
      <w:pPr>
        <w:jc w:val="both"/>
        <w:rPr>
          <w:rFonts w:ascii="Arial" w:eastAsia="新細明體" w:hAnsi="Arial" w:cs="Arial"/>
          <w:sz w:val="21"/>
          <w:szCs w:val="21"/>
          <w:lang w:eastAsia="zh-TW"/>
        </w:rPr>
      </w:pPr>
      <w:r>
        <w:rPr>
          <w:rFonts w:ascii="Arial" w:eastAsia="新細明體" w:hAnsi="Arial" w:cs="Arial" w:hint="eastAsia"/>
          <w:sz w:val="21"/>
          <w:szCs w:val="21"/>
          <w:lang w:eastAsia="zh-TW"/>
        </w:rPr>
        <w:t xml:space="preserve">In the </w:t>
      </w:r>
      <w:r>
        <w:rPr>
          <w:rFonts w:ascii="Arial" w:eastAsia="新細明體" w:hAnsi="Arial" w:cs="Arial"/>
          <w:sz w:val="21"/>
          <w:szCs w:val="21"/>
          <w:lang w:eastAsia="zh-TW"/>
        </w:rPr>
        <w:t>beginning</w:t>
      </w:r>
      <w:r>
        <w:rPr>
          <w:rFonts w:ascii="Arial" w:eastAsia="新細明體" w:hAnsi="Arial" w:cs="Arial" w:hint="eastAsia"/>
          <w:sz w:val="21"/>
          <w:szCs w:val="21"/>
          <w:lang w:eastAsia="zh-TW"/>
        </w:rPr>
        <w:t xml:space="preserve"> of LTE standardization,</w:t>
      </w:r>
      <w:r w:rsidR="00D26890">
        <w:rPr>
          <w:rFonts w:ascii="Arial" w:eastAsia="新細明體" w:hAnsi="Arial" w:cs="Arial" w:hint="eastAsia"/>
          <w:sz w:val="21"/>
          <w:szCs w:val="21"/>
          <w:lang w:eastAsia="zh-TW"/>
        </w:rPr>
        <w:t xml:space="preserve"> u</w:t>
      </w:r>
      <w:r>
        <w:rPr>
          <w:rFonts w:ascii="Arial" w:eastAsia="新細明體" w:hAnsi="Arial" w:cs="Arial" w:hint="eastAsia"/>
          <w:sz w:val="21"/>
          <w:szCs w:val="21"/>
          <w:lang w:eastAsia="zh-TW"/>
        </w:rPr>
        <w:t xml:space="preserve">plink </w:t>
      </w:r>
      <w:r w:rsidR="00D26890">
        <w:rPr>
          <w:rFonts w:ascii="Arial" w:eastAsia="新細明體" w:hAnsi="Arial" w:cs="Arial" w:hint="eastAsia"/>
          <w:sz w:val="21"/>
          <w:szCs w:val="21"/>
          <w:lang w:eastAsia="zh-TW"/>
        </w:rPr>
        <w:t>64QAM</w:t>
      </w:r>
      <w:r>
        <w:rPr>
          <w:rFonts w:ascii="Arial" w:eastAsia="新細明體" w:hAnsi="Arial" w:cs="Arial" w:hint="eastAsia"/>
          <w:sz w:val="21"/>
          <w:szCs w:val="21"/>
          <w:lang w:eastAsia="zh-TW"/>
        </w:rPr>
        <w:t xml:space="preserve"> is tied to specific UE categories. Based on RAN2 #82 meeting discussion [1], people agreed that </w:t>
      </w:r>
      <w:r w:rsidR="00744A13">
        <w:rPr>
          <w:rFonts w:ascii="Arial" w:eastAsia="新細明體" w:hAnsi="Arial" w:cs="Arial" w:hint="eastAsia"/>
          <w:i/>
          <w:sz w:val="21"/>
          <w:szCs w:val="21"/>
          <w:lang w:eastAsia="zh-TW"/>
        </w:rPr>
        <w:t>i</w:t>
      </w:r>
      <w:r w:rsidR="00244922">
        <w:rPr>
          <w:rFonts w:ascii="Arial" w:eastAsia="新細明體" w:hAnsi="Arial" w:cs="Arial"/>
          <w:i/>
          <w:sz w:val="21"/>
          <w:szCs w:val="21"/>
          <w:lang w:eastAsia="zh-TW"/>
        </w:rPr>
        <w:t>t is feasible to decouple 64</w:t>
      </w:r>
      <w:r w:rsidRPr="00744A13">
        <w:rPr>
          <w:rFonts w:ascii="Arial" w:eastAsia="新細明體" w:hAnsi="Arial" w:cs="Arial"/>
          <w:i/>
          <w:sz w:val="21"/>
          <w:szCs w:val="21"/>
          <w:lang w:eastAsia="zh-TW"/>
        </w:rPr>
        <w:t>Q</w:t>
      </w:r>
      <w:r w:rsidR="00244922">
        <w:rPr>
          <w:rFonts w:ascii="Arial" w:eastAsia="新細明體" w:hAnsi="Arial" w:cs="Arial"/>
          <w:i/>
          <w:sz w:val="21"/>
          <w:szCs w:val="21"/>
          <w:lang w:eastAsia="zh-TW"/>
        </w:rPr>
        <w:t>A</w:t>
      </w:r>
      <w:r w:rsidRPr="00744A13">
        <w:rPr>
          <w:rFonts w:ascii="Arial" w:eastAsia="新細明體" w:hAnsi="Arial" w:cs="Arial"/>
          <w:i/>
          <w:sz w:val="21"/>
          <w:szCs w:val="21"/>
          <w:lang w:eastAsia="zh-TW"/>
        </w:rPr>
        <w:t>M from the categories 5 and 8 and introduce a separate capability</w:t>
      </w:r>
      <w:r>
        <w:rPr>
          <w:rFonts w:ascii="Arial" w:eastAsia="新細明體" w:hAnsi="Arial" w:cs="Arial" w:hint="eastAsia"/>
          <w:sz w:val="21"/>
          <w:szCs w:val="21"/>
          <w:lang w:eastAsia="zh-TW"/>
        </w:rPr>
        <w:t>.</w:t>
      </w:r>
      <w:r w:rsidR="00003DFC">
        <w:rPr>
          <w:rFonts w:ascii="Arial" w:eastAsia="新細明體" w:hAnsi="Arial" w:cs="Arial" w:hint="eastAsia"/>
          <w:sz w:val="21"/>
          <w:szCs w:val="21"/>
          <w:lang w:eastAsia="zh-TW"/>
        </w:rPr>
        <w:t xml:space="preserve"> </w:t>
      </w:r>
      <w:r w:rsidR="002C74EF">
        <w:rPr>
          <w:rFonts w:ascii="Arial" w:eastAsia="新細明體" w:hAnsi="Arial" w:cs="Arial" w:hint="eastAsia"/>
          <w:sz w:val="21"/>
          <w:szCs w:val="21"/>
          <w:lang w:eastAsia="zh-TW"/>
        </w:rPr>
        <w:t xml:space="preserve">In this paper, we discuss the motivations </w:t>
      </w:r>
      <w:r w:rsidR="00244922" w:rsidRPr="00003DFC">
        <w:rPr>
          <w:rFonts w:ascii="Arial" w:eastAsia="新細明體" w:hAnsi="Arial" w:cs="Arial"/>
          <w:sz w:val="21"/>
          <w:szCs w:val="21"/>
          <w:lang w:eastAsia="zh-TW"/>
        </w:rPr>
        <w:t xml:space="preserve">for </w:t>
      </w:r>
      <w:r w:rsidR="00244922">
        <w:rPr>
          <w:rFonts w:ascii="Arial" w:eastAsia="新細明體" w:hAnsi="Arial" w:cs="Arial" w:hint="eastAsia"/>
          <w:sz w:val="21"/>
          <w:szCs w:val="21"/>
          <w:lang w:eastAsia="zh-TW"/>
        </w:rPr>
        <w:t>e</w:t>
      </w:r>
      <w:r w:rsidR="00244922" w:rsidRPr="00003DFC">
        <w:rPr>
          <w:rFonts w:ascii="Arial" w:eastAsia="新細明體" w:hAnsi="Arial" w:cs="Arial"/>
          <w:sz w:val="21"/>
          <w:szCs w:val="21"/>
          <w:lang w:eastAsia="zh-TW"/>
        </w:rPr>
        <w:t>ntry-</w:t>
      </w:r>
      <w:r w:rsidR="00244922">
        <w:rPr>
          <w:rFonts w:ascii="Arial" w:eastAsia="新細明體" w:hAnsi="Arial" w:cs="Arial" w:hint="eastAsia"/>
          <w:sz w:val="21"/>
          <w:szCs w:val="21"/>
          <w:lang w:eastAsia="zh-TW"/>
        </w:rPr>
        <w:t>l</w:t>
      </w:r>
      <w:r w:rsidR="00244922" w:rsidRPr="00003DFC">
        <w:rPr>
          <w:rFonts w:ascii="Arial" w:eastAsia="新細明體" w:hAnsi="Arial" w:cs="Arial"/>
          <w:sz w:val="21"/>
          <w:szCs w:val="21"/>
          <w:lang w:eastAsia="zh-TW"/>
        </w:rPr>
        <w:t xml:space="preserve">evel UE </w:t>
      </w:r>
      <w:r w:rsidR="00244922">
        <w:rPr>
          <w:rFonts w:ascii="Arial" w:eastAsia="新細明體" w:hAnsi="Arial" w:cs="Arial" w:hint="eastAsia"/>
          <w:sz w:val="21"/>
          <w:szCs w:val="21"/>
          <w:lang w:eastAsia="zh-TW"/>
        </w:rPr>
        <w:t xml:space="preserve">to </w:t>
      </w:r>
      <w:r w:rsidR="00003DFC">
        <w:rPr>
          <w:rFonts w:ascii="Arial" w:eastAsia="新細明體" w:hAnsi="Arial" w:cs="Arial" w:hint="eastAsia"/>
          <w:sz w:val="21"/>
          <w:szCs w:val="21"/>
          <w:lang w:eastAsia="zh-TW"/>
        </w:rPr>
        <w:t>s</w:t>
      </w:r>
      <w:r w:rsidR="00003DFC" w:rsidRPr="00003DFC">
        <w:rPr>
          <w:rFonts w:ascii="Arial" w:eastAsia="新細明體" w:hAnsi="Arial" w:cs="Arial"/>
          <w:sz w:val="21"/>
          <w:szCs w:val="21"/>
          <w:lang w:eastAsia="zh-TW"/>
        </w:rPr>
        <w:t>upport UL 64QAM</w:t>
      </w:r>
      <w:r w:rsidR="002C74EF">
        <w:rPr>
          <w:rFonts w:ascii="Arial" w:eastAsia="新細明體" w:hAnsi="Arial" w:cs="Arial" w:hint="eastAsia"/>
          <w:sz w:val="21"/>
          <w:szCs w:val="21"/>
          <w:lang w:eastAsia="zh-TW"/>
        </w:rPr>
        <w:t>.</w:t>
      </w:r>
    </w:p>
    <w:p w:rsidR="002C74EF" w:rsidRPr="004A4FF2" w:rsidRDefault="002C74EF" w:rsidP="002C74EF">
      <w:pPr>
        <w:pStyle w:val="1"/>
        <w:jc w:val="both"/>
        <w:rPr>
          <w:rFonts w:eastAsia="新細明體" w:cs="Arial"/>
          <w:lang w:eastAsia="zh-TW"/>
        </w:rPr>
      </w:pPr>
      <w:r w:rsidRPr="00867435">
        <w:rPr>
          <w:rFonts w:cs="Arial"/>
        </w:rPr>
        <w:t>2</w:t>
      </w:r>
      <w:r w:rsidRPr="00867435">
        <w:rPr>
          <w:rFonts w:cs="Arial"/>
        </w:rPr>
        <w:tab/>
      </w:r>
      <w:r>
        <w:rPr>
          <w:rFonts w:eastAsia="新細明體" w:cs="Arial" w:hint="eastAsia"/>
          <w:lang w:eastAsia="zh-TW"/>
        </w:rPr>
        <w:t>Motivation and Discussions</w:t>
      </w:r>
    </w:p>
    <w:p w:rsidR="00C22F30" w:rsidRDefault="00D52D02" w:rsidP="00D52D02">
      <w:pPr>
        <w:jc w:val="both"/>
        <w:rPr>
          <w:rFonts w:ascii="Arial" w:eastAsia="新細明體" w:hAnsi="Arial" w:cs="Arial"/>
          <w:sz w:val="21"/>
          <w:szCs w:val="21"/>
          <w:lang w:eastAsia="zh-TW"/>
        </w:rPr>
      </w:pPr>
      <w:r>
        <w:rPr>
          <w:rFonts w:ascii="Arial" w:eastAsia="新細明體" w:hAnsi="Arial" w:cs="Arial" w:hint="eastAsia"/>
          <w:sz w:val="21"/>
          <w:szCs w:val="21"/>
          <w:lang w:eastAsia="zh-TW"/>
        </w:rPr>
        <w:t>T</w:t>
      </w:r>
      <w:r w:rsidR="002C74EF">
        <w:rPr>
          <w:rFonts w:ascii="Arial" w:eastAsia="新細明體" w:hAnsi="Arial" w:cs="Arial" w:hint="eastAsia"/>
          <w:sz w:val="21"/>
          <w:szCs w:val="21"/>
          <w:lang w:eastAsia="zh-TW"/>
        </w:rPr>
        <w:t xml:space="preserve">he </w:t>
      </w:r>
      <w:r>
        <w:rPr>
          <w:rFonts w:ascii="Arial" w:eastAsia="新細明體" w:hAnsi="Arial" w:cs="Arial" w:hint="eastAsia"/>
          <w:sz w:val="21"/>
          <w:szCs w:val="21"/>
          <w:lang w:eastAsia="zh-TW"/>
        </w:rPr>
        <w:t>benefits</w:t>
      </w:r>
      <w:r w:rsidR="002C74EF">
        <w:rPr>
          <w:rFonts w:ascii="Arial" w:eastAsia="新細明體" w:hAnsi="Arial" w:cs="Arial" w:hint="eastAsia"/>
          <w:sz w:val="21"/>
          <w:szCs w:val="21"/>
          <w:lang w:eastAsia="zh-TW"/>
        </w:rPr>
        <w:t xml:space="preserve"> for </w:t>
      </w:r>
      <w:r w:rsidR="00003DFC">
        <w:rPr>
          <w:rFonts w:ascii="Arial" w:eastAsia="新細明體" w:hAnsi="Arial" w:cs="Arial" w:hint="eastAsia"/>
          <w:sz w:val="21"/>
          <w:szCs w:val="21"/>
          <w:lang w:eastAsia="zh-TW"/>
        </w:rPr>
        <w:t xml:space="preserve">UL 64QAM </w:t>
      </w:r>
      <w:r w:rsidR="002C74EF">
        <w:rPr>
          <w:rFonts w:ascii="Arial" w:eastAsia="新細明體" w:hAnsi="Arial" w:cs="Arial" w:hint="eastAsia"/>
          <w:sz w:val="21"/>
          <w:szCs w:val="21"/>
          <w:lang w:eastAsia="zh-TW"/>
        </w:rPr>
        <w:t xml:space="preserve">are to improve </w:t>
      </w:r>
      <w:r w:rsidR="00244922">
        <w:rPr>
          <w:rFonts w:ascii="Arial" w:eastAsia="新細明體" w:hAnsi="Arial" w:cs="Arial" w:hint="eastAsia"/>
          <w:sz w:val="21"/>
          <w:szCs w:val="21"/>
          <w:lang w:eastAsia="zh-TW"/>
        </w:rPr>
        <w:t xml:space="preserve">UE throughput </w:t>
      </w:r>
      <w:r w:rsidR="002C74EF">
        <w:rPr>
          <w:rFonts w:ascii="Arial" w:eastAsia="新細明體" w:hAnsi="Arial" w:cs="Arial" w:hint="eastAsia"/>
          <w:sz w:val="21"/>
          <w:szCs w:val="21"/>
          <w:lang w:eastAsia="zh-TW"/>
        </w:rPr>
        <w:t>as well as</w:t>
      </w:r>
      <w:r w:rsidR="00244922">
        <w:rPr>
          <w:rFonts w:ascii="Arial" w:eastAsia="新細明體" w:hAnsi="Arial" w:cs="Arial"/>
          <w:sz w:val="21"/>
          <w:szCs w:val="21"/>
          <w:lang w:eastAsia="zh-TW"/>
        </w:rPr>
        <w:t xml:space="preserve"> </w:t>
      </w:r>
      <w:r w:rsidR="00244922">
        <w:rPr>
          <w:rFonts w:ascii="Arial" w:eastAsia="新細明體" w:hAnsi="Arial" w:cs="Arial" w:hint="eastAsia"/>
          <w:sz w:val="21"/>
          <w:szCs w:val="21"/>
          <w:lang w:eastAsia="zh-TW"/>
        </w:rPr>
        <w:t>system capacity</w:t>
      </w:r>
      <w:r w:rsidR="002C74EF">
        <w:rPr>
          <w:rFonts w:ascii="Arial" w:eastAsia="新細明體" w:hAnsi="Arial" w:cs="Arial" w:hint="eastAsia"/>
          <w:sz w:val="21"/>
          <w:szCs w:val="21"/>
          <w:lang w:eastAsia="zh-TW"/>
        </w:rPr>
        <w:t>.</w:t>
      </w:r>
      <w:r w:rsidR="00003DFC">
        <w:rPr>
          <w:rFonts w:ascii="Arial" w:eastAsia="新細明體" w:hAnsi="Arial" w:cs="Arial" w:hint="eastAsia"/>
          <w:sz w:val="21"/>
          <w:szCs w:val="21"/>
          <w:lang w:eastAsia="zh-TW"/>
        </w:rPr>
        <w:t xml:space="preserve"> </w:t>
      </w:r>
      <w:r w:rsidR="00976025">
        <w:rPr>
          <w:rFonts w:ascii="Arial" w:eastAsia="新細明體" w:hAnsi="Arial" w:cs="Arial" w:hint="eastAsia"/>
          <w:sz w:val="21"/>
          <w:szCs w:val="21"/>
          <w:lang w:eastAsia="zh-TW"/>
        </w:rPr>
        <w:t>A feasibility study</w:t>
      </w:r>
      <w:r w:rsidR="00252309">
        <w:rPr>
          <w:rFonts w:ascii="Arial" w:eastAsia="新細明體" w:hAnsi="Arial" w:cs="Arial" w:hint="eastAsia"/>
          <w:sz w:val="21"/>
          <w:szCs w:val="21"/>
          <w:lang w:eastAsia="zh-TW"/>
        </w:rPr>
        <w:t xml:space="preserve"> and </w:t>
      </w:r>
      <w:r w:rsidR="00C22F30">
        <w:rPr>
          <w:rFonts w:ascii="Arial" w:eastAsia="新細明體" w:hAnsi="Arial" w:cs="Arial"/>
          <w:sz w:val="21"/>
          <w:szCs w:val="21"/>
          <w:lang w:eastAsia="zh-TW"/>
        </w:rPr>
        <w:t>throughput</w:t>
      </w:r>
      <w:r w:rsidR="00252309">
        <w:rPr>
          <w:rFonts w:ascii="Arial" w:eastAsia="新細明體" w:hAnsi="Arial" w:cs="Arial" w:hint="eastAsia"/>
          <w:sz w:val="21"/>
          <w:szCs w:val="21"/>
          <w:lang w:eastAsia="zh-TW"/>
        </w:rPr>
        <w:t xml:space="preserve"> performance evaluation are</w:t>
      </w:r>
      <w:r w:rsidR="00976025">
        <w:rPr>
          <w:rFonts w:ascii="Arial" w:eastAsia="新細明體" w:hAnsi="Arial" w:cs="Arial" w:hint="eastAsia"/>
          <w:sz w:val="21"/>
          <w:szCs w:val="21"/>
          <w:lang w:eastAsia="zh-TW"/>
        </w:rPr>
        <w:t xml:space="preserve"> given in Appendix A. </w:t>
      </w:r>
      <w:r w:rsidR="00C22F30">
        <w:rPr>
          <w:rFonts w:ascii="Arial" w:eastAsia="新細明體" w:hAnsi="Arial" w:cs="Arial" w:hint="eastAsia"/>
          <w:sz w:val="21"/>
          <w:szCs w:val="21"/>
          <w:lang w:eastAsia="zh-TW"/>
        </w:rPr>
        <w:t xml:space="preserve">Current </w:t>
      </w:r>
      <w:r w:rsidR="00F41698">
        <w:rPr>
          <w:rFonts w:ascii="Arial" w:eastAsia="新細明體" w:hAnsi="Arial" w:cs="Arial" w:hint="eastAsia"/>
          <w:sz w:val="21"/>
          <w:szCs w:val="21"/>
          <w:lang w:eastAsia="zh-TW"/>
        </w:rPr>
        <w:t>UE category</w:t>
      </w:r>
      <w:r>
        <w:rPr>
          <w:rFonts w:ascii="Arial" w:eastAsia="新細明體" w:hAnsi="Arial" w:cs="Arial" w:hint="eastAsia"/>
          <w:sz w:val="21"/>
          <w:szCs w:val="21"/>
          <w:lang w:eastAsia="zh-TW"/>
        </w:rPr>
        <w:t xml:space="preserve"> </w:t>
      </w:r>
      <w:r w:rsidR="00F41698">
        <w:rPr>
          <w:rFonts w:ascii="Arial" w:eastAsia="新細明體" w:hAnsi="Arial" w:cs="Arial"/>
          <w:sz w:val="21"/>
          <w:szCs w:val="21"/>
          <w:lang w:eastAsia="zh-TW"/>
        </w:rPr>
        <w:t>does not allow</w:t>
      </w:r>
      <w:r w:rsidR="00003DFC">
        <w:rPr>
          <w:rFonts w:ascii="Arial" w:eastAsia="新細明體" w:hAnsi="Arial" w:cs="Arial" w:hint="eastAsia"/>
          <w:sz w:val="21"/>
          <w:szCs w:val="21"/>
          <w:lang w:eastAsia="zh-TW"/>
        </w:rPr>
        <w:t xml:space="preserve"> </w:t>
      </w:r>
      <w:r w:rsidR="00E2495C">
        <w:rPr>
          <w:rFonts w:ascii="Arial" w:eastAsia="新細明體" w:hAnsi="Arial" w:cs="Arial"/>
          <w:sz w:val="21"/>
          <w:szCs w:val="21"/>
          <w:lang w:eastAsia="zh-TW"/>
        </w:rPr>
        <w:t>DL c</w:t>
      </w:r>
      <w:r w:rsidR="00003DFC">
        <w:rPr>
          <w:rFonts w:ascii="Arial" w:eastAsia="新細明體" w:hAnsi="Arial" w:cs="Arial" w:hint="eastAsia"/>
          <w:sz w:val="21"/>
          <w:szCs w:val="21"/>
          <w:lang w:eastAsia="zh-TW"/>
        </w:rPr>
        <w:t xml:space="preserve">at-4 UE </w:t>
      </w:r>
      <w:r w:rsidR="00F41698">
        <w:rPr>
          <w:rFonts w:ascii="Arial" w:eastAsia="新細明體" w:hAnsi="Arial" w:cs="Arial"/>
          <w:sz w:val="21"/>
          <w:szCs w:val="21"/>
          <w:lang w:eastAsia="zh-TW"/>
        </w:rPr>
        <w:t xml:space="preserve">to support </w:t>
      </w:r>
      <w:r w:rsidR="00F41698">
        <w:rPr>
          <w:rFonts w:ascii="Arial" w:eastAsia="新細明體" w:hAnsi="Arial" w:cs="Arial" w:hint="eastAsia"/>
          <w:sz w:val="21"/>
          <w:szCs w:val="21"/>
          <w:lang w:eastAsia="zh-TW"/>
        </w:rPr>
        <w:t>UL 64QAM</w:t>
      </w:r>
      <w:r>
        <w:rPr>
          <w:rFonts w:ascii="Arial" w:eastAsia="新細明體" w:hAnsi="Arial" w:cs="Arial" w:hint="eastAsia"/>
          <w:sz w:val="21"/>
          <w:szCs w:val="21"/>
          <w:lang w:eastAsia="zh-TW"/>
        </w:rPr>
        <w:t xml:space="preserve">. </w:t>
      </w:r>
      <w:r>
        <w:rPr>
          <w:rFonts w:ascii="Arial" w:eastAsia="新細明體" w:hAnsi="Arial" w:cs="Arial"/>
          <w:sz w:val="21"/>
          <w:szCs w:val="21"/>
          <w:lang w:eastAsia="zh-TW"/>
        </w:rPr>
        <w:t>F</w:t>
      </w:r>
      <w:r>
        <w:rPr>
          <w:rFonts w:ascii="Arial" w:eastAsia="新細明體" w:hAnsi="Arial" w:cs="Arial" w:hint="eastAsia"/>
          <w:sz w:val="21"/>
          <w:szCs w:val="21"/>
          <w:lang w:eastAsia="zh-TW"/>
        </w:rPr>
        <w:t xml:space="preserve">rom </w:t>
      </w:r>
      <w:r w:rsidR="002C74EF">
        <w:rPr>
          <w:rFonts w:ascii="Arial" w:eastAsia="新細明體" w:hAnsi="Arial" w:cs="Arial" w:hint="eastAsia"/>
          <w:sz w:val="21"/>
          <w:szCs w:val="21"/>
          <w:lang w:eastAsia="zh-TW"/>
        </w:rPr>
        <w:t>the mobile handset market</w:t>
      </w:r>
      <w:r>
        <w:rPr>
          <w:rFonts w:ascii="Arial" w:eastAsia="新細明體" w:hAnsi="Arial" w:cs="Arial" w:hint="eastAsia"/>
          <w:sz w:val="21"/>
          <w:szCs w:val="21"/>
          <w:lang w:eastAsia="zh-TW"/>
        </w:rPr>
        <w:t xml:space="preserve"> viewpoints</w:t>
      </w:r>
      <w:r w:rsidR="002C74EF">
        <w:rPr>
          <w:rFonts w:ascii="Arial" w:eastAsia="新細明體" w:hAnsi="Arial" w:cs="Arial" w:hint="eastAsia"/>
          <w:sz w:val="21"/>
          <w:szCs w:val="21"/>
          <w:lang w:eastAsia="zh-TW"/>
        </w:rPr>
        <w:t xml:space="preserve">, there are different </w:t>
      </w:r>
      <w:r>
        <w:rPr>
          <w:rFonts w:ascii="Arial" w:eastAsia="新細明體" w:hAnsi="Arial" w:cs="Arial" w:hint="eastAsia"/>
          <w:sz w:val="21"/>
          <w:szCs w:val="21"/>
          <w:lang w:eastAsia="zh-TW"/>
        </w:rPr>
        <w:t>device</w:t>
      </w:r>
      <w:r w:rsidR="00C22F30">
        <w:rPr>
          <w:rFonts w:ascii="Arial" w:eastAsia="新細明體" w:hAnsi="Arial" w:cs="Arial" w:hint="eastAsia"/>
          <w:sz w:val="21"/>
          <w:szCs w:val="21"/>
          <w:lang w:eastAsia="zh-TW"/>
        </w:rPr>
        <w:t xml:space="preserve"> segments and limit </w:t>
      </w:r>
      <w:r w:rsidR="00507293">
        <w:rPr>
          <w:rFonts w:ascii="Arial" w:eastAsia="新細明體" w:hAnsi="Arial" w:cs="Arial" w:hint="eastAsia"/>
          <w:sz w:val="21"/>
          <w:szCs w:val="21"/>
          <w:lang w:eastAsia="zh-TW"/>
        </w:rPr>
        <w:t>UL 64QAM</w:t>
      </w:r>
      <w:r w:rsidR="00507293">
        <w:rPr>
          <w:rFonts w:ascii="Arial" w:eastAsia="新細明體" w:hAnsi="Arial" w:cs="Arial"/>
          <w:sz w:val="21"/>
          <w:szCs w:val="21"/>
          <w:lang w:eastAsia="zh-TW"/>
        </w:rPr>
        <w:t xml:space="preserve"> </w:t>
      </w:r>
      <w:r w:rsidR="00C22F30">
        <w:rPr>
          <w:rFonts w:ascii="Arial" w:eastAsia="新細明體" w:hAnsi="Arial" w:cs="Arial"/>
          <w:sz w:val="21"/>
          <w:szCs w:val="21"/>
          <w:lang w:eastAsia="zh-TW"/>
        </w:rPr>
        <w:t xml:space="preserve">support only on high end UE </w:t>
      </w:r>
      <w:r w:rsidR="00C22F30">
        <w:rPr>
          <w:rFonts w:ascii="Arial" w:eastAsia="新細明體" w:hAnsi="Arial" w:cs="Arial" w:hint="eastAsia"/>
          <w:sz w:val="21"/>
          <w:szCs w:val="21"/>
          <w:lang w:eastAsia="zh-TW"/>
        </w:rPr>
        <w:t>prevent</w:t>
      </w:r>
      <w:r w:rsidR="00C22F30">
        <w:rPr>
          <w:rFonts w:ascii="Arial" w:eastAsia="新細明體" w:hAnsi="Arial" w:cs="Arial"/>
          <w:sz w:val="21"/>
          <w:szCs w:val="21"/>
          <w:lang w:eastAsia="zh-TW"/>
        </w:rPr>
        <w:t>s</w:t>
      </w:r>
      <w:r w:rsidR="00C22F30">
        <w:rPr>
          <w:rFonts w:ascii="Arial" w:eastAsia="新細明體" w:hAnsi="Arial" w:cs="Arial" w:hint="eastAsia"/>
          <w:sz w:val="21"/>
          <w:szCs w:val="21"/>
          <w:lang w:eastAsia="zh-TW"/>
        </w:rPr>
        <w:t xml:space="preserve"> operators</w:t>
      </w:r>
      <w:r w:rsidR="00C22F30">
        <w:rPr>
          <w:rFonts w:ascii="Arial" w:eastAsia="新細明體" w:hAnsi="Arial" w:cs="Arial"/>
          <w:sz w:val="21"/>
          <w:szCs w:val="21"/>
          <w:lang w:eastAsia="zh-TW"/>
        </w:rPr>
        <w:t xml:space="preserve">’ network </w:t>
      </w:r>
      <w:r w:rsidR="00C22F30">
        <w:rPr>
          <w:rFonts w:ascii="Arial" w:eastAsia="新細明體" w:hAnsi="Arial" w:cs="Arial" w:hint="eastAsia"/>
          <w:sz w:val="21"/>
          <w:szCs w:val="21"/>
          <w:lang w:eastAsia="zh-TW"/>
        </w:rPr>
        <w:t>achiev</w:t>
      </w:r>
      <w:r w:rsidR="00C22F30">
        <w:rPr>
          <w:rFonts w:ascii="Arial" w:eastAsia="新細明體" w:hAnsi="Arial" w:cs="Arial"/>
          <w:sz w:val="21"/>
          <w:szCs w:val="21"/>
          <w:lang w:eastAsia="zh-TW"/>
        </w:rPr>
        <w:t>ing</w:t>
      </w:r>
      <w:r w:rsidR="00C22F30">
        <w:rPr>
          <w:rFonts w:ascii="Arial" w:eastAsia="新細明體" w:hAnsi="Arial" w:cs="Arial" w:hint="eastAsia"/>
          <w:sz w:val="21"/>
          <w:szCs w:val="21"/>
          <w:lang w:eastAsia="zh-TW"/>
        </w:rPr>
        <w:t xml:space="preserve"> higher system capacity</w:t>
      </w:r>
      <w:r w:rsidR="00C22F30">
        <w:rPr>
          <w:rFonts w:ascii="Arial" w:eastAsia="新細明體" w:hAnsi="Arial" w:cs="Arial"/>
          <w:sz w:val="21"/>
          <w:szCs w:val="21"/>
          <w:lang w:eastAsia="zh-TW"/>
        </w:rPr>
        <w:t xml:space="preserve"> promised by </w:t>
      </w:r>
      <w:r w:rsidR="00C22F30">
        <w:rPr>
          <w:rFonts w:ascii="Arial" w:eastAsia="新細明體" w:hAnsi="Arial" w:cs="Arial" w:hint="eastAsia"/>
          <w:sz w:val="21"/>
          <w:szCs w:val="21"/>
          <w:lang w:eastAsia="zh-TW"/>
        </w:rPr>
        <w:t>UL 64QAM</w:t>
      </w:r>
      <w:r w:rsidR="00C22F30">
        <w:rPr>
          <w:rFonts w:ascii="Arial" w:eastAsia="新細明體" w:hAnsi="Arial" w:cs="Arial"/>
          <w:sz w:val="21"/>
          <w:szCs w:val="21"/>
          <w:lang w:eastAsia="zh-TW"/>
        </w:rPr>
        <w:t xml:space="preserve">. Therefore, we propose to allow </w:t>
      </w:r>
      <w:r w:rsidR="00E2495C">
        <w:rPr>
          <w:rFonts w:ascii="Arial" w:eastAsia="新細明體" w:hAnsi="Arial" w:cs="Arial"/>
          <w:sz w:val="21"/>
          <w:szCs w:val="21"/>
          <w:lang w:eastAsia="zh-TW"/>
        </w:rPr>
        <w:t>DL c</w:t>
      </w:r>
      <w:r w:rsidR="00F41698">
        <w:rPr>
          <w:rFonts w:ascii="Arial" w:eastAsia="新細明體" w:hAnsi="Arial" w:cs="Arial" w:hint="eastAsia"/>
          <w:sz w:val="21"/>
          <w:szCs w:val="21"/>
          <w:lang w:eastAsia="zh-TW"/>
        </w:rPr>
        <w:t xml:space="preserve">at-4 </w:t>
      </w:r>
      <w:r w:rsidR="00C22F30">
        <w:rPr>
          <w:rFonts w:ascii="Arial" w:eastAsia="新細明體" w:hAnsi="Arial" w:cs="Arial"/>
          <w:sz w:val="21"/>
          <w:szCs w:val="21"/>
          <w:lang w:eastAsia="zh-TW"/>
        </w:rPr>
        <w:t>UE to s</w:t>
      </w:r>
      <w:r w:rsidR="00C22F30" w:rsidRPr="00C22F30">
        <w:rPr>
          <w:rFonts w:ascii="Arial" w:eastAsia="新細明體" w:hAnsi="Arial" w:cs="Arial"/>
          <w:sz w:val="21"/>
          <w:szCs w:val="21"/>
          <w:lang w:eastAsia="zh-TW"/>
        </w:rPr>
        <w:t>upport UL 64QAM</w:t>
      </w:r>
      <w:r w:rsidR="00C22F30">
        <w:rPr>
          <w:rFonts w:ascii="Arial" w:eastAsia="新細明體" w:hAnsi="Arial" w:cs="Arial"/>
          <w:sz w:val="21"/>
          <w:szCs w:val="21"/>
          <w:lang w:eastAsia="zh-TW"/>
        </w:rPr>
        <w:t>.</w:t>
      </w:r>
    </w:p>
    <w:p w:rsidR="00044BD0" w:rsidRPr="00044BD0" w:rsidRDefault="00617E6A" w:rsidP="00044BD0">
      <w:pPr>
        <w:jc w:val="both"/>
        <w:rPr>
          <w:rFonts w:ascii="Arial" w:eastAsia="新細明體" w:hAnsi="Arial" w:cs="Arial"/>
          <w:sz w:val="21"/>
          <w:szCs w:val="21"/>
          <w:lang w:eastAsia="zh-TW"/>
        </w:rPr>
      </w:pPr>
      <w:r>
        <w:rPr>
          <w:rFonts w:ascii="Arial" w:eastAsia="新細明體" w:hAnsi="Arial" w:cs="Arial" w:hint="eastAsia"/>
          <w:sz w:val="21"/>
          <w:szCs w:val="21"/>
          <w:lang w:eastAsia="zh-TW"/>
        </w:rPr>
        <w:t xml:space="preserve">To </w:t>
      </w:r>
      <w:r>
        <w:rPr>
          <w:rFonts w:ascii="Arial" w:eastAsia="新細明體" w:hAnsi="Arial" w:cs="Arial"/>
          <w:sz w:val="21"/>
          <w:szCs w:val="21"/>
          <w:lang w:eastAsia="zh-TW"/>
        </w:rPr>
        <w:t>facilitate</w:t>
      </w:r>
      <w:r w:rsidR="00044BD0">
        <w:rPr>
          <w:rFonts w:ascii="Arial" w:eastAsia="新細明體" w:hAnsi="Arial" w:cs="Arial" w:hint="eastAsia"/>
          <w:sz w:val="21"/>
          <w:szCs w:val="21"/>
          <w:lang w:eastAsia="zh-TW"/>
        </w:rPr>
        <w:t xml:space="preserve"> </w:t>
      </w:r>
      <w:r w:rsidR="00F41698">
        <w:rPr>
          <w:rFonts w:ascii="Arial" w:eastAsia="新細明體" w:hAnsi="Arial" w:cs="Arial"/>
          <w:sz w:val="21"/>
          <w:szCs w:val="21"/>
          <w:lang w:eastAsia="zh-TW"/>
        </w:rPr>
        <w:t>this</w:t>
      </w:r>
      <w:r w:rsidR="00044BD0">
        <w:rPr>
          <w:rFonts w:ascii="Arial" w:eastAsia="新細明體" w:hAnsi="Arial" w:cs="Arial" w:hint="eastAsia"/>
          <w:sz w:val="21"/>
          <w:szCs w:val="21"/>
          <w:lang w:eastAsia="zh-TW"/>
        </w:rPr>
        <w:t xml:space="preserve">, we </w:t>
      </w:r>
      <w:r w:rsidR="00F41698">
        <w:rPr>
          <w:rFonts w:ascii="Arial" w:eastAsia="新細明體" w:hAnsi="Arial" w:cs="Arial"/>
          <w:sz w:val="21"/>
          <w:szCs w:val="21"/>
          <w:lang w:eastAsia="zh-TW"/>
        </w:rPr>
        <w:t>propose</w:t>
      </w:r>
      <w:r w:rsidR="00507293">
        <w:rPr>
          <w:rFonts w:ascii="Arial" w:eastAsia="新細明體" w:hAnsi="Arial" w:cs="Arial"/>
          <w:sz w:val="21"/>
          <w:szCs w:val="21"/>
          <w:lang w:eastAsia="zh-TW"/>
        </w:rPr>
        <w:t xml:space="preserve"> to </w:t>
      </w:r>
      <w:r w:rsidR="00003DFC">
        <w:rPr>
          <w:rFonts w:ascii="Arial" w:eastAsia="新細明體" w:hAnsi="Arial" w:cs="Arial"/>
          <w:sz w:val="21"/>
          <w:szCs w:val="21"/>
          <w:lang w:eastAsia="zh-TW"/>
        </w:rPr>
        <w:t>add</w:t>
      </w:r>
      <w:r w:rsidR="00044BD0">
        <w:rPr>
          <w:rFonts w:ascii="Arial" w:eastAsia="新細明體" w:hAnsi="Arial" w:cs="Arial" w:hint="eastAsia"/>
          <w:sz w:val="21"/>
          <w:szCs w:val="21"/>
          <w:lang w:eastAsia="zh-TW"/>
        </w:rPr>
        <w:t xml:space="preserve"> </w:t>
      </w:r>
      <w:r w:rsidR="00507293">
        <w:rPr>
          <w:rFonts w:ascii="Arial" w:eastAsia="新細明體" w:hAnsi="Arial" w:cs="Arial" w:hint="eastAsia"/>
          <w:sz w:val="21"/>
          <w:szCs w:val="21"/>
          <w:lang w:eastAsia="zh-TW"/>
        </w:rPr>
        <w:t>a</w:t>
      </w:r>
      <w:r w:rsidR="00003DFC">
        <w:rPr>
          <w:rFonts w:ascii="Arial" w:eastAsia="新細明體" w:hAnsi="Arial" w:cs="Arial" w:hint="eastAsia"/>
          <w:sz w:val="21"/>
          <w:szCs w:val="21"/>
          <w:lang w:eastAsia="zh-TW"/>
        </w:rPr>
        <w:t xml:space="preserve"> </w:t>
      </w:r>
      <w:r w:rsidR="00044BD0">
        <w:rPr>
          <w:rFonts w:ascii="Arial" w:eastAsia="新細明體" w:hAnsi="Arial" w:cs="Arial" w:hint="eastAsia"/>
          <w:sz w:val="21"/>
          <w:szCs w:val="21"/>
          <w:lang w:eastAsia="zh-TW"/>
        </w:rPr>
        <w:t xml:space="preserve">combination </w:t>
      </w:r>
      <w:r w:rsidR="00003DFC">
        <w:rPr>
          <w:rFonts w:ascii="Arial" w:eastAsia="新細明體" w:hAnsi="Arial" w:cs="Arial" w:hint="eastAsia"/>
          <w:sz w:val="21"/>
          <w:szCs w:val="21"/>
          <w:lang w:eastAsia="zh-TW"/>
        </w:rPr>
        <w:t xml:space="preserve">of </w:t>
      </w:r>
      <w:r w:rsidR="00044BD0">
        <w:rPr>
          <w:rFonts w:ascii="Arial" w:eastAsia="新細明體" w:hAnsi="Arial" w:cs="Arial" w:hint="eastAsia"/>
          <w:sz w:val="21"/>
          <w:szCs w:val="21"/>
          <w:lang w:eastAsia="zh-TW"/>
        </w:rPr>
        <w:t>DL cat-4/UL cat-5</w:t>
      </w:r>
      <w:r w:rsidR="00003DFC">
        <w:rPr>
          <w:rFonts w:ascii="Arial" w:eastAsia="新細明體" w:hAnsi="Arial" w:cs="Arial" w:hint="eastAsia"/>
          <w:sz w:val="21"/>
          <w:szCs w:val="21"/>
          <w:lang w:eastAsia="zh-TW"/>
        </w:rPr>
        <w:t xml:space="preserve"> in UE category</w:t>
      </w:r>
      <w:r w:rsidR="00044BD0">
        <w:rPr>
          <w:rFonts w:ascii="Arial" w:eastAsia="新細明體" w:hAnsi="Arial" w:cs="Arial" w:hint="eastAsia"/>
          <w:sz w:val="21"/>
          <w:szCs w:val="21"/>
          <w:lang w:eastAsia="zh-TW"/>
        </w:rPr>
        <w:t>.</w:t>
      </w:r>
      <w:r w:rsidR="006D295D">
        <w:rPr>
          <w:rFonts w:ascii="Arial" w:eastAsia="新細明體" w:hAnsi="Arial" w:cs="Arial" w:hint="eastAsia"/>
          <w:sz w:val="21"/>
          <w:szCs w:val="21"/>
          <w:lang w:eastAsia="zh-TW"/>
        </w:rPr>
        <w:t xml:space="preserve"> And, we further suggest </w:t>
      </w:r>
      <w:r w:rsidR="00C01DC0">
        <w:rPr>
          <w:rFonts w:ascii="Arial" w:eastAsia="新細明體" w:hAnsi="Arial" w:cs="Arial"/>
          <w:sz w:val="21"/>
          <w:szCs w:val="21"/>
          <w:lang w:eastAsia="zh-TW"/>
        </w:rPr>
        <w:t>adding</w:t>
      </w:r>
      <w:r w:rsidR="006D295D">
        <w:rPr>
          <w:rFonts w:ascii="Arial" w:eastAsia="新細明體" w:hAnsi="Arial" w:cs="Arial" w:hint="eastAsia"/>
          <w:sz w:val="21"/>
          <w:szCs w:val="21"/>
          <w:lang w:eastAsia="zh-TW"/>
        </w:rPr>
        <w:t xml:space="preserve"> this category combination from Rel-12 where the relevant </w:t>
      </w:r>
      <w:r w:rsidR="006D295D">
        <w:rPr>
          <w:rFonts w:ascii="Arial" w:eastAsia="新細明體" w:hAnsi="Arial" w:cs="Arial"/>
          <w:sz w:val="21"/>
          <w:szCs w:val="21"/>
          <w:lang w:eastAsia="zh-TW"/>
        </w:rPr>
        <w:t>signalling</w:t>
      </w:r>
      <w:r w:rsidR="006D295D">
        <w:rPr>
          <w:rFonts w:ascii="Arial" w:eastAsia="新細明體" w:hAnsi="Arial" w:cs="Arial" w:hint="eastAsia"/>
          <w:sz w:val="21"/>
          <w:szCs w:val="21"/>
          <w:lang w:eastAsia="zh-TW"/>
        </w:rPr>
        <w:t xml:space="preserve"> was introduced.</w:t>
      </w:r>
    </w:p>
    <w:p w:rsidR="00E038D1" w:rsidRPr="00867435" w:rsidRDefault="00044BD0" w:rsidP="00E038D1">
      <w:pPr>
        <w:pStyle w:val="1"/>
        <w:jc w:val="both"/>
        <w:rPr>
          <w:rFonts w:cs="Arial"/>
        </w:rPr>
      </w:pPr>
      <w:r>
        <w:rPr>
          <w:rFonts w:eastAsia="新細明體" w:cs="Arial" w:hint="eastAsia"/>
          <w:lang w:eastAsia="zh-TW"/>
        </w:rPr>
        <w:t>3</w:t>
      </w:r>
      <w:r w:rsidR="00E038D1" w:rsidRPr="00867435">
        <w:rPr>
          <w:rFonts w:cs="Arial"/>
        </w:rPr>
        <w:tab/>
        <w:t>Conclusion</w:t>
      </w:r>
    </w:p>
    <w:p w:rsidR="00E038D1" w:rsidRDefault="00817170" w:rsidP="00E038D1">
      <w:pPr>
        <w:spacing w:before="120"/>
        <w:jc w:val="both"/>
        <w:rPr>
          <w:rFonts w:ascii="Arial" w:eastAsia="新細明體" w:hAnsi="Arial" w:cs="Arial"/>
          <w:sz w:val="21"/>
          <w:szCs w:val="21"/>
          <w:lang w:eastAsia="zh-TW"/>
        </w:rPr>
      </w:pPr>
      <w:r>
        <w:rPr>
          <w:rFonts w:ascii="Arial" w:eastAsia="新細明體" w:hAnsi="Arial" w:cs="Arial" w:hint="eastAsia"/>
          <w:sz w:val="21"/>
          <w:szCs w:val="21"/>
          <w:lang w:eastAsia="zh-TW"/>
        </w:rPr>
        <w:t xml:space="preserve">In this paper, </w:t>
      </w:r>
      <w:r w:rsidR="00003DFC">
        <w:rPr>
          <w:rFonts w:ascii="Arial" w:eastAsia="新細明體" w:hAnsi="Arial" w:cs="Arial" w:hint="eastAsia"/>
          <w:sz w:val="21"/>
          <w:szCs w:val="21"/>
          <w:lang w:eastAsia="zh-TW"/>
        </w:rPr>
        <w:t xml:space="preserve">we discuss the </w:t>
      </w:r>
      <w:r w:rsidR="001C14FD">
        <w:rPr>
          <w:rFonts w:ascii="Arial" w:eastAsia="新細明體" w:hAnsi="Arial" w:cs="Arial"/>
          <w:sz w:val="21"/>
          <w:szCs w:val="21"/>
          <w:lang w:eastAsia="zh-TW"/>
        </w:rPr>
        <w:t>benefits of more UE</w:t>
      </w:r>
      <w:r w:rsidR="00A15C6E">
        <w:rPr>
          <w:rFonts w:ascii="Arial" w:eastAsia="新細明體" w:hAnsi="Arial" w:cs="Arial" w:hint="eastAsia"/>
          <w:sz w:val="21"/>
          <w:szCs w:val="21"/>
          <w:lang w:eastAsia="zh-TW"/>
        </w:rPr>
        <w:t>s</w:t>
      </w:r>
      <w:r w:rsidR="001C14FD">
        <w:rPr>
          <w:rFonts w:ascii="Arial" w:eastAsia="新細明體" w:hAnsi="Arial" w:cs="Arial"/>
          <w:sz w:val="21"/>
          <w:szCs w:val="21"/>
          <w:lang w:eastAsia="zh-TW"/>
        </w:rPr>
        <w:t xml:space="preserve"> to support UL 64QAM</w:t>
      </w:r>
      <w:r w:rsidR="00044BD0">
        <w:rPr>
          <w:rFonts w:ascii="Arial" w:eastAsia="新細明體" w:hAnsi="Arial" w:cs="Arial" w:hint="eastAsia"/>
          <w:sz w:val="21"/>
          <w:szCs w:val="21"/>
          <w:lang w:eastAsia="zh-TW"/>
        </w:rPr>
        <w:t xml:space="preserve">. </w:t>
      </w:r>
      <w:r w:rsidR="005F44B5">
        <w:rPr>
          <w:rFonts w:ascii="Arial" w:eastAsia="新細明體" w:hAnsi="Arial" w:cs="Arial" w:hint="eastAsia"/>
          <w:sz w:val="21"/>
          <w:szCs w:val="21"/>
          <w:lang w:eastAsia="zh-TW"/>
        </w:rPr>
        <w:t xml:space="preserve">The corresponding CRs have been technically endorsed [2-7] in RAN2#98. </w:t>
      </w:r>
      <w:r w:rsidR="00003DFC">
        <w:rPr>
          <w:rFonts w:ascii="Arial" w:eastAsia="新細明體" w:hAnsi="Arial" w:cs="Arial" w:hint="eastAsia"/>
          <w:sz w:val="21"/>
          <w:szCs w:val="21"/>
          <w:lang w:eastAsia="zh-TW"/>
        </w:rPr>
        <w:t>We propose</w:t>
      </w:r>
      <w:r w:rsidR="001C14FD">
        <w:rPr>
          <w:rFonts w:ascii="Arial" w:eastAsia="新細明體" w:hAnsi="Arial" w:cs="Arial"/>
          <w:sz w:val="21"/>
          <w:szCs w:val="21"/>
          <w:lang w:eastAsia="zh-TW"/>
        </w:rPr>
        <w:t>:</w:t>
      </w:r>
    </w:p>
    <w:p w:rsidR="006D295D" w:rsidRPr="006D295D" w:rsidRDefault="00044BD0" w:rsidP="00044BD0">
      <w:pPr>
        <w:spacing w:before="120"/>
        <w:jc w:val="both"/>
        <w:rPr>
          <w:rFonts w:ascii="Arial" w:eastAsia="新細明體" w:hAnsi="Arial" w:cs="Arial"/>
          <w:sz w:val="21"/>
          <w:szCs w:val="21"/>
          <w:lang w:eastAsia="zh-TW"/>
        </w:rPr>
      </w:pPr>
      <w:r w:rsidRPr="000710A6">
        <w:rPr>
          <w:rFonts w:ascii="Arial" w:eastAsia="新細明體" w:hAnsi="Arial" w:cs="Arial" w:hint="eastAsia"/>
          <w:b/>
          <w:sz w:val="21"/>
          <w:szCs w:val="21"/>
          <w:lang w:eastAsia="zh-TW"/>
        </w:rPr>
        <w:t>Proposal 1:</w:t>
      </w:r>
      <w:r w:rsidR="005F44B5">
        <w:rPr>
          <w:rFonts w:ascii="Arial" w:eastAsia="新細明體" w:hAnsi="Arial" w:cs="Arial" w:hint="eastAsia"/>
          <w:b/>
          <w:sz w:val="21"/>
          <w:szCs w:val="21"/>
          <w:lang w:eastAsia="zh-TW"/>
        </w:rPr>
        <w:t xml:space="preserve"> RAN Plenary meeting approves the CRs to enable UL64QAM in Cat-4 devices.</w:t>
      </w:r>
    </w:p>
    <w:p w:rsidR="006621BB" w:rsidRDefault="006621BB" w:rsidP="006621BB">
      <w:pPr>
        <w:pStyle w:val="1"/>
        <w:jc w:val="both"/>
        <w:rPr>
          <w:rFonts w:cs="Arial"/>
        </w:rPr>
      </w:pPr>
      <w:r>
        <w:rPr>
          <w:rFonts w:cs="Arial"/>
        </w:rPr>
        <w:t>5</w:t>
      </w:r>
      <w:r w:rsidRPr="00867435">
        <w:rPr>
          <w:rFonts w:cs="Arial"/>
        </w:rPr>
        <w:tab/>
      </w:r>
      <w:r>
        <w:rPr>
          <w:rFonts w:cs="Arial"/>
        </w:rPr>
        <w:t>Reference</w:t>
      </w:r>
    </w:p>
    <w:p w:rsidR="006621BB" w:rsidRDefault="00C702FC" w:rsidP="006621BB">
      <w:pPr>
        <w:rPr>
          <w:rFonts w:ascii="Arial" w:eastAsia="新細明體" w:hAnsi="Arial" w:cs="Arial"/>
          <w:sz w:val="21"/>
          <w:szCs w:val="21"/>
          <w:lang w:eastAsia="zh-TW"/>
        </w:rPr>
      </w:pPr>
      <w:r>
        <w:rPr>
          <w:rFonts w:ascii="Arial" w:eastAsia="新細明體" w:hAnsi="Arial" w:cs="Arial" w:hint="eastAsia"/>
          <w:sz w:val="21"/>
          <w:szCs w:val="21"/>
          <w:lang w:eastAsia="zh-TW"/>
        </w:rPr>
        <w:t>[1]</w:t>
      </w:r>
      <w:r w:rsidR="00802866" w:rsidRPr="00802866">
        <w:rPr>
          <w:rFonts w:hint="eastAsia"/>
        </w:rPr>
        <w:t xml:space="preserve"> </w:t>
      </w:r>
      <w:r w:rsidR="00802866" w:rsidRPr="00802866">
        <w:rPr>
          <w:rFonts w:ascii="Arial" w:eastAsia="新細明體" w:hAnsi="Arial" w:cs="Arial"/>
          <w:sz w:val="21"/>
          <w:szCs w:val="21"/>
          <w:lang w:eastAsia="zh-TW"/>
        </w:rPr>
        <w:t>R2-133044</w:t>
      </w:r>
      <w:r w:rsidR="00802866">
        <w:rPr>
          <w:rFonts w:ascii="Arial" w:eastAsia="新細明體" w:hAnsi="Arial" w:cs="Arial" w:hint="eastAsia"/>
          <w:sz w:val="21"/>
          <w:szCs w:val="21"/>
          <w:lang w:eastAsia="zh-TW"/>
        </w:rPr>
        <w:t xml:space="preserve"> RAN2 #82 meeting minutes ETSI MCC</w:t>
      </w:r>
    </w:p>
    <w:p w:rsidR="00C01DC0" w:rsidRPr="00C01DC0" w:rsidRDefault="00C01DC0" w:rsidP="00C01DC0">
      <w:pPr>
        <w:rPr>
          <w:rFonts w:ascii="Arial" w:eastAsia="新細明體" w:hAnsi="Arial" w:cs="Arial"/>
          <w:sz w:val="21"/>
          <w:szCs w:val="21"/>
          <w:lang w:eastAsia="zh-TW"/>
        </w:rPr>
      </w:pPr>
      <w:r>
        <w:rPr>
          <w:rFonts w:ascii="Arial" w:eastAsia="新細明體" w:hAnsi="Arial" w:cs="Arial" w:hint="eastAsia"/>
          <w:sz w:val="21"/>
          <w:szCs w:val="21"/>
          <w:lang w:eastAsia="zh-TW"/>
        </w:rPr>
        <w:t xml:space="preserve">[2] </w:t>
      </w:r>
      <w:r w:rsidRPr="00C01DC0">
        <w:rPr>
          <w:rFonts w:ascii="Arial" w:eastAsia="新細明體" w:hAnsi="Arial" w:cs="Arial"/>
          <w:sz w:val="21"/>
          <w:szCs w:val="21"/>
          <w:lang w:eastAsia="zh-TW"/>
        </w:rPr>
        <w:t>R2-1706044</w:t>
      </w:r>
      <w:r>
        <w:rPr>
          <w:rFonts w:ascii="Arial" w:eastAsia="新細明體" w:hAnsi="Arial" w:cs="Arial" w:hint="eastAsia"/>
          <w:sz w:val="21"/>
          <w:szCs w:val="21"/>
          <w:lang w:eastAsia="zh-TW"/>
        </w:rPr>
        <w:t xml:space="preserve"> </w:t>
      </w:r>
      <w:r w:rsidRPr="00C01DC0">
        <w:rPr>
          <w:rFonts w:ascii="Arial" w:eastAsia="新細明體" w:hAnsi="Arial" w:cs="Arial"/>
          <w:sz w:val="21"/>
          <w:szCs w:val="21"/>
          <w:lang w:eastAsia="zh-TW"/>
        </w:rPr>
        <w:t>Entry-Level UE Support UL 64QAM</w:t>
      </w:r>
      <w:r>
        <w:rPr>
          <w:rFonts w:ascii="Arial" w:eastAsia="新細明體" w:hAnsi="Arial" w:cs="Arial" w:hint="eastAsia"/>
          <w:sz w:val="21"/>
          <w:szCs w:val="21"/>
          <w:lang w:eastAsia="zh-TW"/>
        </w:rPr>
        <w:t xml:space="preserve"> (36.306 CR, Rel-12) </w:t>
      </w:r>
      <w:proofErr w:type="spellStart"/>
      <w:r w:rsidRPr="00C01DC0">
        <w:rPr>
          <w:rFonts w:ascii="Arial" w:eastAsia="新細明體" w:hAnsi="Arial" w:cs="Arial"/>
          <w:sz w:val="21"/>
          <w:szCs w:val="21"/>
          <w:lang w:eastAsia="zh-TW"/>
        </w:rPr>
        <w:t>MediaTek</w:t>
      </w:r>
      <w:proofErr w:type="spellEnd"/>
      <w:r w:rsidRPr="00C01DC0">
        <w:rPr>
          <w:rFonts w:ascii="Arial" w:eastAsia="新細明體" w:hAnsi="Arial" w:cs="Arial"/>
          <w:sz w:val="21"/>
          <w:szCs w:val="21"/>
          <w:lang w:eastAsia="zh-TW"/>
        </w:rPr>
        <w:t xml:space="preserve"> Inc., CMCC, Verizon, </w:t>
      </w:r>
      <w:proofErr w:type="spellStart"/>
      <w:r w:rsidRPr="00C01DC0">
        <w:rPr>
          <w:rFonts w:ascii="Arial" w:eastAsia="新細明體" w:hAnsi="Arial" w:cs="Arial"/>
          <w:sz w:val="21"/>
          <w:szCs w:val="21"/>
          <w:lang w:eastAsia="zh-TW"/>
        </w:rPr>
        <w:t>Sequans</w:t>
      </w:r>
      <w:proofErr w:type="spellEnd"/>
    </w:p>
    <w:p w:rsidR="00C01DC0" w:rsidRPr="00C01DC0" w:rsidRDefault="00C01DC0" w:rsidP="00C01DC0">
      <w:pPr>
        <w:rPr>
          <w:rFonts w:ascii="Arial" w:eastAsia="新細明體" w:hAnsi="Arial" w:cs="Arial"/>
          <w:sz w:val="21"/>
          <w:szCs w:val="21"/>
          <w:lang w:eastAsia="zh-TW"/>
        </w:rPr>
      </w:pPr>
      <w:r>
        <w:rPr>
          <w:rFonts w:ascii="Arial" w:eastAsia="新細明體" w:hAnsi="Arial" w:cs="Arial" w:hint="eastAsia"/>
          <w:sz w:val="21"/>
          <w:szCs w:val="21"/>
          <w:lang w:eastAsia="zh-TW"/>
        </w:rPr>
        <w:t xml:space="preserve">[3] </w:t>
      </w:r>
      <w:r>
        <w:rPr>
          <w:rFonts w:ascii="Arial" w:eastAsia="新細明體" w:hAnsi="Arial" w:cs="Arial"/>
          <w:sz w:val="21"/>
          <w:szCs w:val="21"/>
          <w:lang w:eastAsia="zh-TW"/>
        </w:rPr>
        <w:t>R2-1706045</w:t>
      </w:r>
      <w:r>
        <w:rPr>
          <w:rFonts w:ascii="Arial" w:eastAsia="新細明體" w:hAnsi="Arial" w:cs="Arial" w:hint="eastAsia"/>
          <w:sz w:val="21"/>
          <w:szCs w:val="21"/>
          <w:lang w:eastAsia="zh-TW"/>
        </w:rPr>
        <w:t xml:space="preserve"> </w:t>
      </w:r>
      <w:r w:rsidRPr="00C01DC0">
        <w:rPr>
          <w:rFonts w:ascii="Arial" w:eastAsia="新細明體" w:hAnsi="Arial" w:cs="Arial"/>
          <w:sz w:val="21"/>
          <w:szCs w:val="21"/>
          <w:lang w:eastAsia="zh-TW"/>
        </w:rPr>
        <w:t>Entry-Level UE Support UL 64QAM</w:t>
      </w:r>
      <w:r>
        <w:rPr>
          <w:rFonts w:ascii="Arial" w:eastAsia="新細明體" w:hAnsi="Arial" w:cs="Arial" w:hint="eastAsia"/>
          <w:sz w:val="21"/>
          <w:szCs w:val="21"/>
          <w:lang w:eastAsia="zh-TW"/>
        </w:rPr>
        <w:t xml:space="preserve"> (36.306 CR, Rel-13) </w:t>
      </w:r>
      <w:proofErr w:type="spellStart"/>
      <w:r w:rsidRPr="00C01DC0">
        <w:rPr>
          <w:rFonts w:ascii="Arial" w:eastAsia="新細明體" w:hAnsi="Arial" w:cs="Arial"/>
          <w:sz w:val="21"/>
          <w:szCs w:val="21"/>
          <w:lang w:eastAsia="zh-TW"/>
        </w:rPr>
        <w:t>MediaTek</w:t>
      </w:r>
      <w:proofErr w:type="spellEnd"/>
      <w:r w:rsidRPr="00C01DC0">
        <w:rPr>
          <w:rFonts w:ascii="Arial" w:eastAsia="新細明體" w:hAnsi="Arial" w:cs="Arial"/>
          <w:sz w:val="21"/>
          <w:szCs w:val="21"/>
          <w:lang w:eastAsia="zh-TW"/>
        </w:rPr>
        <w:t xml:space="preserve"> Inc., CMCC, Verizon, </w:t>
      </w:r>
      <w:proofErr w:type="spellStart"/>
      <w:r w:rsidRPr="00C01DC0">
        <w:rPr>
          <w:rFonts w:ascii="Arial" w:eastAsia="新細明體" w:hAnsi="Arial" w:cs="Arial"/>
          <w:sz w:val="21"/>
          <w:szCs w:val="21"/>
          <w:lang w:eastAsia="zh-TW"/>
        </w:rPr>
        <w:t>Sequans</w:t>
      </w:r>
      <w:proofErr w:type="spellEnd"/>
    </w:p>
    <w:p w:rsidR="00C01DC0" w:rsidRDefault="00C01DC0" w:rsidP="00C01DC0">
      <w:pPr>
        <w:rPr>
          <w:rFonts w:ascii="Arial" w:eastAsia="新細明體" w:hAnsi="Arial" w:cs="Arial"/>
          <w:sz w:val="21"/>
          <w:szCs w:val="21"/>
          <w:lang w:eastAsia="zh-TW"/>
        </w:rPr>
      </w:pPr>
      <w:r>
        <w:rPr>
          <w:rFonts w:ascii="Arial" w:eastAsia="新細明體" w:hAnsi="Arial" w:cs="Arial" w:hint="eastAsia"/>
          <w:sz w:val="21"/>
          <w:szCs w:val="21"/>
          <w:lang w:eastAsia="zh-TW"/>
        </w:rPr>
        <w:t xml:space="preserve">[4] </w:t>
      </w:r>
      <w:r w:rsidRPr="00C01DC0">
        <w:rPr>
          <w:rFonts w:ascii="Arial" w:eastAsia="新細明體" w:hAnsi="Arial" w:cs="Arial"/>
          <w:sz w:val="21"/>
          <w:szCs w:val="21"/>
          <w:lang w:eastAsia="zh-TW"/>
        </w:rPr>
        <w:t>R2-1706046</w:t>
      </w:r>
      <w:r>
        <w:rPr>
          <w:rFonts w:ascii="Arial" w:eastAsia="新細明體" w:hAnsi="Arial" w:cs="Arial" w:hint="eastAsia"/>
          <w:sz w:val="21"/>
          <w:szCs w:val="21"/>
          <w:lang w:eastAsia="zh-TW"/>
        </w:rPr>
        <w:t xml:space="preserve"> </w:t>
      </w:r>
      <w:r w:rsidRPr="00C01DC0">
        <w:rPr>
          <w:rFonts w:ascii="Arial" w:eastAsia="新細明體" w:hAnsi="Arial" w:cs="Arial"/>
          <w:sz w:val="21"/>
          <w:szCs w:val="21"/>
          <w:lang w:eastAsia="zh-TW"/>
        </w:rPr>
        <w:t>Entry-Level UE Support UL 64QAM</w:t>
      </w:r>
      <w:r>
        <w:rPr>
          <w:rFonts w:ascii="Arial" w:eastAsia="新細明體" w:hAnsi="Arial" w:cs="Arial" w:hint="eastAsia"/>
          <w:sz w:val="21"/>
          <w:szCs w:val="21"/>
          <w:lang w:eastAsia="zh-TW"/>
        </w:rPr>
        <w:t xml:space="preserve"> (36.306 CR, Rel-14) </w:t>
      </w:r>
      <w:proofErr w:type="spellStart"/>
      <w:r w:rsidRPr="00C01DC0">
        <w:rPr>
          <w:rFonts w:ascii="Arial" w:eastAsia="新細明體" w:hAnsi="Arial" w:cs="Arial"/>
          <w:sz w:val="21"/>
          <w:szCs w:val="21"/>
          <w:lang w:eastAsia="zh-TW"/>
        </w:rPr>
        <w:t>MediaTek</w:t>
      </w:r>
      <w:proofErr w:type="spellEnd"/>
      <w:r w:rsidRPr="00C01DC0">
        <w:rPr>
          <w:rFonts w:ascii="Arial" w:eastAsia="新細明體" w:hAnsi="Arial" w:cs="Arial"/>
          <w:sz w:val="21"/>
          <w:szCs w:val="21"/>
          <w:lang w:eastAsia="zh-TW"/>
        </w:rPr>
        <w:t xml:space="preserve"> Inc., CMCC, Verizon, </w:t>
      </w:r>
      <w:proofErr w:type="spellStart"/>
      <w:r w:rsidRPr="00C01DC0">
        <w:rPr>
          <w:rFonts w:ascii="Arial" w:eastAsia="新細明體" w:hAnsi="Arial" w:cs="Arial"/>
          <w:sz w:val="21"/>
          <w:szCs w:val="21"/>
          <w:lang w:eastAsia="zh-TW"/>
        </w:rPr>
        <w:t>Sequans</w:t>
      </w:r>
      <w:proofErr w:type="spellEnd"/>
    </w:p>
    <w:p w:rsidR="00C01DC0" w:rsidRPr="00C01DC0" w:rsidRDefault="00C01DC0" w:rsidP="00C01DC0">
      <w:pPr>
        <w:rPr>
          <w:rFonts w:ascii="Arial" w:eastAsia="新細明體" w:hAnsi="Arial" w:cs="Arial"/>
          <w:sz w:val="21"/>
          <w:szCs w:val="21"/>
          <w:lang w:eastAsia="zh-TW"/>
        </w:rPr>
      </w:pPr>
      <w:r>
        <w:rPr>
          <w:rFonts w:ascii="Arial" w:eastAsia="新細明體" w:hAnsi="Arial" w:cs="Arial" w:hint="eastAsia"/>
          <w:sz w:val="21"/>
          <w:szCs w:val="21"/>
          <w:lang w:eastAsia="zh-TW"/>
        </w:rPr>
        <w:t xml:space="preserve">[5] </w:t>
      </w:r>
      <w:r>
        <w:rPr>
          <w:rFonts w:ascii="Arial" w:eastAsia="新細明體" w:hAnsi="Arial" w:cs="Arial"/>
          <w:sz w:val="21"/>
          <w:szCs w:val="21"/>
          <w:lang w:eastAsia="zh-TW"/>
        </w:rPr>
        <w:t>R2-1706038</w:t>
      </w:r>
      <w:r>
        <w:rPr>
          <w:rFonts w:ascii="Arial" w:eastAsia="新細明體" w:hAnsi="Arial" w:cs="Arial" w:hint="eastAsia"/>
          <w:sz w:val="21"/>
          <w:szCs w:val="21"/>
          <w:lang w:eastAsia="zh-TW"/>
        </w:rPr>
        <w:t xml:space="preserve"> </w:t>
      </w:r>
      <w:r w:rsidRPr="00C01DC0">
        <w:rPr>
          <w:rFonts w:ascii="Arial" w:eastAsia="新細明體" w:hAnsi="Arial" w:cs="Arial"/>
          <w:sz w:val="21"/>
          <w:szCs w:val="21"/>
          <w:lang w:eastAsia="zh-TW"/>
        </w:rPr>
        <w:t>Entry-Level UE Support UL 64QAM</w:t>
      </w:r>
      <w:r>
        <w:rPr>
          <w:rFonts w:ascii="Arial" w:eastAsia="新細明體" w:hAnsi="Arial" w:cs="Arial" w:hint="eastAsia"/>
          <w:sz w:val="21"/>
          <w:szCs w:val="21"/>
          <w:lang w:eastAsia="zh-TW"/>
        </w:rPr>
        <w:t xml:space="preserve"> (36.331 CR, Rel-12) </w:t>
      </w:r>
      <w:proofErr w:type="spellStart"/>
      <w:r w:rsidRPr="00C01DC0">
        <w:rPr>
          <w:rFonts w:ascii="Arial" w:eastAsia="新細明體" w:hAnsi="Arial" w:cs="Arial"/>
          <w:sz w:val="21"/>
          <w:szCs w:val="21"/>
          <w:lang w:eastAsia="zh-TW"/>
        </w:rPr>
        <w:t>MediaTek</w:t>
      </w:r>
      <w:proofErr w:type="spellEnd"/>
      <w:r w:rsidRPr="00C01DC0">
        <w:rPr>
          <w:rFonts w:ascii="Arial" w:eastAsia="新細明體" w:hAnsi="Arial" w:cs="Arial"/>
          <w:sz w:val="21"/>
          <w:szCs w:val="21"/>
          <w:lang w:eastAsia="zh-TW"/>
        </w:rPr>
        <w:t xml:space="preserve"> Inc., </w:t>
      </w:r>
      <w:proofErr w:type="spellStart"/>
      <w:r w:rsidRPr="00C01DC0">
        <w:rPr>
          <w:rFonts w:ascii="Arial" w:eastAsia="新細明體" w:hAnsi="Arial" w:cs="Arial"/>
          <w:sz w:val="21"/>
          <w:szCs w:val="21"/>
          <w:lang w:eastAsia="zh-TW"/>
        </w:rPr>
        <w:t>Sequans</w:t>
      </w:r>
      <w:proofErr w:type="spellEnd"/>
    </w:p>
    <w:p w:rsidR="00C01DC0" w:rsidRDefault="00C01DC0" w:rsidP="00C01DC0">
      <w:pPr>
        <w:rPr>
          <w:rFonts w:ascii="Arial" w:eastAsia="新細明體" w:hAnsi="Arial" w:cs="Arial"/>
          <w:sz w:val="21"/>
          <w:szCs w:val="21"/>
          <w:lang w:eastAsia="zh-TW"/>
        </w:rPr>
      </w:pPr>
      <w:r>
        <w:rPr>
          <w:rFonts w:ascii="Arial" w:eastAsia="新細明體" w:hAnsi="Arial" w:cs="Arial" w:hint="eastAsia"/>
          <w:sz w:val="21"/>
          <w:szCs w:val="21"/>
          <w:lang w:eastAsia="zh-TW"/>
        </w:rPr>
        <w:t xml:space="preserve">[6] </w:t>
      </w:r>
      <w:r>
        <w:rPr>
          <w:rFonts w:ascii="Arial" w:eastAsia="新細明體" w:hAnsi="Arial" w:cs="Arial"/>
          <w:sz w:val="21"/>
          <w:szCs w:val="21"/>
          <w:lang w:eastAsia="zh-TW"/>
        </w:rPr>
        <w:t>R2-1706039</w:t>
      </w:r>
      <w:r>
        <w:rPr>
          <w:rFonts w:ascii="Arial" w:eastAsia="新細明體" w:hAnsi="Arial" w:cs="Arial" w:hint="eastAsia"/>
          <w:sz w:val="21"/>
          <w:szCs w:val="21"/>
          <w:lang w:eastAsia="zh-TW"/>
        </w:rPr>
        <w:t xml:space="preserve"> </w:t>
      </w:r>
      <w:r w:rsidRPr="00C01DC0">
        <w:rPr>
          <w:rFonts w:ascii="Arial" w:eastAsia="新細明體" w:hAnsi="Arial" w:cs="Arial"/>
          <w:sz w:val="21"/>
          <w:szCs w:val="21"/>
          <w:lang w:eastAsia="zh-TW"/>
        </w:rPr>
        <w:t>Entry-Level UE Support UL 64QAM</w:t>
      </w:r>
      <w:r>
        <w:rPr>
          <w:rFonts w:ascii="Arial" w:eastAsia="新細明體" w:hAnsi="Arial" w:cs="Arial" w:hint="eastAsia"/>
          <w:sz w:val="21"/>
          <w:szCs w:val="21"/>
          <w:lang w:eastAsia="zh-TW"/>
        </w:rPr>
        <w:t xml:space="preserve"> (36.331 CR, Rel-13) </w:t>
      </w:r>
      <w:proofErr w:type="spellStart"/>
      <w:r w:rsidRPr="00C01DC0">
        <w:rPr>
          <w:rFonts w:ascii="Arial" w:eastAsia="新細明體" w:hAnsi="Arial" w:cs="Arial"/>
          <w:sz w:val="21"/>
          <w:szCs w:val="21"/>
          <w:lang w:eastAsia="zh-TW"/>
        </w:rPr>
        <w:t>MediaTek</w:t>
      </w:r>
      <w:proofErr w:type="spellEnd"/>
      <w:r w:rsidRPr="00C01DC0">
        <w:rPr>
          <w:rFonts w:ascii="Arial" w:eastAsia="新細明體" w:hAnsi="Arial" w:cs="Arial"/>
          <w:sz w:val="21"/>
          <w:szCs w:val="21"/>
          <w:lang w:eastAsia="zh-TW"/>
        </w:rPr>
        <w:t xml:space="preserve"> Inc., </w:t>
      </w:r>
      <w:proofErr w:type="spellStart"/>
      <w:r w:rsidRPr="00C01DC0">
        <w:rPr>
          <w:rFonts w:ascii="Arial" w:eastAsia="新細明體" w:hAnsi="Arial" w:cs="Arial"/>
          <w:sz w:val="21"/>
          <w:szCs w:val="21"/>
          <w:lang w:eastAsia="zh-TW"/>
        </w:rPr>
        <w:t>Sequans</w:t>
      </w:r>
      <w:proofErr w:type="spellEnd"/>
      <w:r>
        <w:rPr>
          <w:rFonts w:ascii="Arial" w:eastAsia="新細明體" w:hAnsi="Arial" w:cs="Arial" w:hint="eastAsia"/>
          <w:sz w:val="21"/>
          <w:szCs w:val="21"/>
          <w:lang w:eastAsia="zh-TW"/>
        </w:rPr>
        <w:t xml:space="preserve"> </w:t>
      </w:r>
    </w:p>
    <w:p w:rsidR="00C01DC0" w:rsidRPr="00C01DC0" w:rsidRDefault="00C01DC0" w:rsidP="00C01DC0">
      <w:pPr>
        <w:rPr>
          <w:rFonts w:ascii="Arial" w:eastAsia="新細明體" w:hAnsi="Arial" w:cs="Arial"/>
          <w:sz w:val="21"/>
          <w:szCs w:val="21"/>
          <w:lang w:eastAsia="zh-TW"/>
        </w:rPr>
      </w:pPr>
      <w:r>
        <w:rPr>
          <w:rFonts w:ascii="Arial" w:eastAsia="新細明體" w:hAnsi="Arial" w:cs="Arial" w:hint="eastAsia"/>
          <w:sz w:val="21"/>
          <w:szCs w:val="21"/>
          <w:lang w:eastAsia="zh-TW"/>
        </w:rPr>
        <w:t xml:space="preserve">[7] </w:t>
      </w:r>
      <w:r>
        <w:rPr>
          <w:rFonts w:ascii="Arial" w:eastAsia="新細明體" w:hAnsi="Arial" w:cs="Arial"/>
          <w:sz w:val="21"/>
          <w:szCs w:val="21"/>
          <w:lang w:eastAsia="zh-TW"/>
        </w:rPr>
        <w:t>R2-1706040</w:t>
      </w:r>
      <w:r>
        <w:rPr>
          <w:rFonts w:ascii="Arial" w:eastAsia="新細明體" w:hAnsi="Arial" w:cs="Arial" w:hint="eastAsia"/>
          <w:sz w:val="21"/>
          <w:szCs w:val="21"/>
          <w:lang w:eastAsia="zh-TW"/>
        </w:rPr>
        <w:t xml:space="preserve"> </w:t>
      </w:r>
      <w:r w:rsidRPr="00C01DC0">
        <w:rPr>
          <w:rFonts w:ascii="Arial" w:eastAsia="新細明體" w:hAnsi="Arial" w:cs="Arial"/>
          <w:sz w:val="21"/>
          <w:szCs w:val="21"/>
          <w:lang w:eastAsia="zh-TW"/>
        </w:rPr>
        <w:t>Entry-Level UE Support UL 64QAM</w:t>
      </w:r>
      <w:r>
        <w:rPr>
          <w:rFonts w:ascii="Arial" w:eastAsia="新細明體" w:hAnsi="Arial" w:cs="Arial" w:hint="eastAsia"/>
          <w:sz w:val="21"/>
          <w:szCs w:val="21"/>
          <w:lang w:eastAsia="zh-TW"/>
        </w:rPr>
        <w:t xml:space="preserve"> (36.331 CR, Rel-14) </w:t>
      </w:r>
      <w:proofErr w:type="spellStart"/>
      <w:r w:rsidRPr="00C01DC0">
        <w:rPr>
          <w:rFonts w:ascii="Arial" w:eastAsia="新細明體" w:hAnsi="Arial" w:cs="Arial"/>
          <w:sz w:val="21"/>
          <w:szCs w:val="21"/>
          <w:lang w:eastAsia="zh-TW"/>
        </w:rPr>
        <w:t>MediaTek</w:t>
      </w:r>
      <w:proofErr w:type="spellEnd"/>
      <w:r w:rsidRPr="00C01DC0">
        <w:rPr>
          <w:rFonts w:ascii="Arial" w:eastAsia="新細明體" w:hAnsi="Arial" w:cs="Arial"/>
          <w:sz w:val="21"/>
          <w:szCs w:val="21"/>
          <w:lang w:eastAsia="zh-TW"/>
        </w:rPr>
        <w:t xml:space="preserve"> Inc., </w:t>
      </w:r>
      <w:proofErr w:type="spellStart"/>
      <w:r w:rsidRPr="00C01DC0">
        <w:rPr>
          <w:rFonts w:ascii="Arial" w:eastAsia="新細明體" w:hAnsi="Arial" w:cs="Arial"/>
          <w:sz w:val="21"/>
          <w:szCs w:val="21"/>
          <w:lang w:eastAsia="zh-TW"/>
        </w:rPr>
        <w:t>Sequans</w:t>
      </w:r>
      <w:proofErr w:type="spellEnd"/>
    </w:p>
    <w:p w:rsidR="00C01DC0" w:rsidRPr="00C01DC0" w:rsidRDefault="00C01DC0" w:rsidP="00C01DC0">
      <w:pPr>
        <w:rPr>
          <w:rFonts w:ascii="Arial" w:eastAsia="新細明體" w:hAnsi="Arial" w:cs="Arial"/>
          <w:sz w:val="21"/>
          <w:szCs w:val="21"/>
          <w:lang w:eastAsia="zh-TW"/>
        </w:rPr>
      </w:pPr>
    </w:p>
    <w:p w:rsidR="00B57B23" w:rsidRDefault="00B57B23" w:rsidP="00B57B23">
      <w:pPr>
        <w:pStyle w:val="1"/>
        <w:jc w:val="both"/>
        <w:rPr>
          <w:rFonts w:eastAsia="新細明體" w:cs="Arial"/>
          <w:lang w:eastAsia="zh-TW"/>
        </w:rPr>
      </w:pPr>
      <w:r>
        <w:rPr>
          <w:rFonts w:cs="Arial" w:hint="eastAsia"/>
        </w:rPr>
        <w:lastRenderedPageBreak/>
        <w:t>Appendix</w:t>
      </w:r>
      <w:r>
        <w:rPr>
          <w:rFonts w:eastAsia="新細明體" w:cs="Arial" w:hint="eastAsia"/>
          <w:lang w:eastAsia="zh-TW"/>
        </w:rPr>
        <w:t xml:space="preserve"> A</w:t>
      </w:r>
    </w:p>
    <w:p w:rsidR="00B57B23" w:rsidRDefault="00B57B23" w:rsidP="00B57B23">
      <w:pPr>
        <w:rPr>
          <w:rFonts w:eastAsia="新細明體"/>
          <w:lang w:eastAsia="zh-TW"/>
        </w:rPr>
      </w:pPr>
    </w:p>
    <w:p w:rsidR="00976025" w:rsidRPr="00D26890" w:rsidRDefault="00976025" w:rsidP="00D26890">
      <w:pPr>
        <w:pStyle w:val="a6"/>
        <w:numPr>
          <w:ilvl w:val="0"/>
          <w:numId w:val="23"/>
        </w:numPr>
        <w:spacing w:before="120"/>
        <w:jc w:val="both"/>
        <w:rPr>
          <w:rFonts w:ascii="Arial" w:eastAsia="新細明體" w:hAnsi="Arial" w:cs="Arial"/>
          <w:sz w:val="21"/>
          <w:szCs w:val="21"/>
          <w:lang w:eastAsia="zh-TW"/>
        </w:rPr>
      </w:pPr>
      <w:r w:rsidRPr="00D26890">
        <w:rPr>
          <w:rFonts w:ascii="Arial" w:eastAsia="新細明體" w:hAnsi="Arial" w:cs="Arial" w:hint="eastAsia"/>
          <w:sz w:val="21"/>
          <w:szCs w:val="21"/>
          <w:lang w:eastAsia="zh-TW"/>
        </w:rPr>
        <w:t>UL 64QAM feasibility</w:t>
      </w:r>
    </w:p>
    <w:p w:rsidR="00976025" w:rsidRPr="00B57B23" w:rsidRDefault="00976025" w:rsidP="00976025">
      <w:pPr>
        <w:spacing w:before="120"/>
        <w:jc w:val="both"/>
        <w:rPr>
          <w:rFonts w:ascii="Arial" w:eastAsia="新細明體" w:hAnsi="Arial" w:cs="Arial"/>
          <w:sz w:val="21"/>
          <w:szCs w:val="21"/>
          <w:lang w:eastAsia="zh-TW"/>
        </w:rPr>
      </w:pPr>
      <w:r>
        <w:rPr>
          <w:rFonts w:ascii="Arial" w:eastAsia="新細明體" w:hAnsi="Arial" w:cs="Arial" w:hint="eastAsia"/>
          <w:sz w:val="21"/>
          <w:szCs w:val="21"/>
          <w:lang w:eastAsia="zh-TW"/>
        </w:rPr>
        <w:t xml:space="preserve">Figure </w:t>
      </w:r>
      <w:r w:rsidR="00D26890">
        <w:rPr>
          <w:rFonts w:ascii="Arial" w:eastAsia="新細明體" w:hAnsi="Arial" w:cs="Arial" w:hint="eastAsia"/>
          <w:sz w:val="21"/>
          <w:szCs w:val="21"/>
          <w:lang w:eastAsia="zh-TW"/>
        </w:rPr>
        <w:t>1</w:t>
      </w:r>
      <w:r>
        <w:rPr>
          <w:rFonts w:ascii="Arial" w:eastAsia="新細明體" w:hAnsi="Arial" w:cs="Arial" w:hint="eastAsia"/>
          <w:sz w:val="21"/>
          <w:szCs w:val="21"/>
          <w:lang w:eastAsia="zh-TW"/>
        </w:rPr>
        <w:t xml:space="preserve"> show the UL QAM distributions for outdoor and </w:t>
      </w:r>
      <w:r>
        <w:rPr>
          <w:rFonts w:ascii="Arial" w:eastAsia="新細明體" w:hAnsi="Arial" w:cs="Arial"/>
          <w:sz w:val="21"/>
          <w:szCs w:val="21"/>
          <w:lang w:eastAsia="zh-TW"/>
        </w:rPr>
        <w:t>hotspot</w:t>
      </w:r>
      <w:r>
        <w:rPr>
          <w:rFonts w:ascii="Arial" w:eastAsia="新細明體" w:hAnsi="Arial" w:cs="Arial" w:hint="eastAsia"/>
          <w:sz w:val="21"/>
          <w:szCs w:val="21"/>
          <w:lang w:eastAsia="zh-TW"/>
        </w:rPr>
        <w:t xml:space="preserve"> scenarios. It can be seen that more UL 64QAM possibility can be found in the low-loading condition and hotspot scenario. Take mid-loading as an example, ~40% UE can enjoy UL 64QAM.</w:t>
      </w:r>
    </w:p>
    <w:p w:rsidR="00976025" w:rsidRDefault="00976025" w:rsidP="00B57B23">
      <w:pPr>
        <w:rPr>
          <w:rFonts w:eastAsia="新細明體"/>
          <w:lang w:eastAsia="zh-TW"/>
        </w:rPr>
      </w:pPr>
    </w:p>
    <w:p w:rsidR="00B57B23" w:rsidRDefault="005F44B5" w:rsidP="00B57B23">
      <w:pPr>
        <w:rPr>
          <w:rFonts w:eastAsia="新細明體"/>
          <w:lang w:eastAsia="zh-TW"/>
        </w:rPr>
      </w:pPr>
      <w:r>
        <w:rPr>
          <w:rFonts w:eastAsia="新細明體"/>
          <w:noProof/>
          <w:lang w:val="en-US" w:eastAsia="zh-TW"/>
        </w:rPr>
        <w:drawing>
          <wp:inline distT="0" distB="0" distL="0" distR="0">
            <wp:extent cx="5486400" cy="2976627"/>
            <wp:effectExtent l="0" t="0" r="0" b="2158"/>
            <wp:docPr id="1" name="物件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954713" cy="3233393"/>
                      <a:chOff x="1322348" y="3140968"/>
                      <a:chExt cx="5954713" cy="3233393"/>
                    </a:xfrm>
                  </a:grpSpPr>
                  <a:graphicFrame>
                    <a:nvGraphicFramePr>
                      <a:cNvPr id="5" name="圖表 4"/>
                      <a:cNvGraphicFramePr/>
                    </a:nvGraphicFramePr>
                    <a:graphic>
                      <a:graphicData uri="http://schemas.openxmlformats.org/drawingml/2006/chart">
                        <c:chart xmlns:c="http://schemas.openxmlformats.org/drawingml/2006/chart" xmlns:r="http://schemas.openxmlformats.org/officeDocument/2006/relationships" r:id="rId11"/>
                      </a:graphicData>
                    </a:graphic>
                    <a:xfrm>
                      <a:off x="1691680" y="3140968"/>
                      <a:ext cx="5585381" cy="3233393"/>
                    </a:xfrm>
                  </a:graphicFrame>
                  <a:sp>
                    <a:nvSpPr>
                      <a:cNvPr id="6" name="文字方塊 5"/>
                      <a:cNvSpPr txBox="1"/>
                    </a:nvSpPr>
                    <a:spPr>
                      <a:xfrm>
                        <a:off x="2316868" y="3362400"/>
                        <a:ext cx="1046184" cy="369332"/>
                      </a:xfrm>
                      <a:prstGeom prst="rect">
                        <a:avLst/>
                      </a:prstGeom>
                      <a:noFill/>
                      <a:ln w="6350">
                        <a:solidFill>
                          <a:sysClr val="windowText" lastClr="000000"/>
                        </a:solidFill>
                      </a:ln>
                    </a:spPr>
                    <a:txSp>
                      <a:txBody>
                        <a:bodyPr wrap="none" rtlCol="0">
                          <a:spAutoFit/>
                        </a:bodyPr>
                        <a:lstStyle>
                          <a:defPPr>
                            <a:defRPr lang="en-US"/>
                          </a:defPPr>
                          <a:lvl1pPr marL="0" algn="l" defTabSz="457200" rtl="0" eaLnBrk="1" latinLnBrk="0" hangingPunct="1">
                            <a:defRPr sz="1800" kern="1200">
                              <a:solidFill>
                                <a:sysClr val="windowText" lastClr="000000"/>
                              </a:solidFill>
                              <a:latin typeface="Calibri"/>
                              <a:ea typeface=""/>
                              <a:cs typeface=""/>
                            </a:defRPr>
                          </a:lvl1pPr>
                          <a:lvl2pPr marL="457200" algn="l" defTabSz="457200" rtl="0" eaLnBrk="1" latinLnBrk="0" hangingPunct="1">
                            <a:defRPr sz="1800" kern="1200">
                              <a:solidFill>
                                <a:sysClr val="windowText" lastClr="000000"/>
                              </a:solidFill>
                              <a:latin typeface="Calibri"/>
                              <a:ea typeface=""/>
                              <a:cs typeface=""/>
                            </a:defRPr>
                          </a:lvl2pPr>
                          <a:lvl3pPr marL="914400" algn="l" defTabSz="457200" rtl="0" eaLnBrk="1" latinLnBrk="0" hangingPunct="1">
                            <a:defRPr sz="1800" kern="1200">
                              <a:solidFill>
                                <a:sysClr val="windowText" lastClr="000000"/>
                              </a:solidFill>
                              <a:latin typeface="Calibri"/>
                              <a:ea typeface=""/>
                              <a:cs typeface=""/>
                            </a:defRPr>
                          </a:lvl3pPr>
                          <a:lvl4pPr marL="1371600" algn="l" defTabSz="457200" rtl="0" eaLnBrk="1" latinLnBrk="0" hangingPunct="1">
                            <a:defRPr sz="1800" kern="1200">
                              <a:solidFill>
                                <a:sysClr val="windowText" lastClr="000000"/>
                              </a:solidFill>
                              <a:latin typeface="Calibri"/>
                              <a:ea typeface=""/>
                              <a:cs typeface=""/>
                            </a:defRPr>
                          </a:lvl4pPr>
                          <a:lvl5pPr marL="1828800" algn="l" defTabSz="457200" rtl="0" eaLnBrk="1" latinLnBrk="0" hangingPunct="1">
                            <a:defRPr sz="1800" kern="1200">
                              <a:solidFill>
                                <a:sysClr val="windowText" lastClr="000000"/>
                              </a:solidFill>
                              <a:latin typeface="Calibri"/>
                              <a:ea typeface=""/>
                              <a:cs typeface=""/>
                            </a:defRPr>
                          </a:lvl5pPr>
                          <a:lvl6pPr marL="2286000" algn="l" defTabSz="457200" rtl="0" eaLnBrk="1" latinLnBrk="0" hangingPunct="1">
                            <a:defRPr sz="1800" kern="1200">
                              <a:solidFill>
                                <a:sysClr val="windowText" lastClr="000000"/>
                              </a:solidFill>
                              <a:latin typeface="Calibri"/>
                              <a:ea typeface=""/>
                              <a:cs typeface=""/>
                            </a:defRPr>
                          </a:lvl6pPr>
                          <a:lvl7pPr marL="2743200" algn="l" defTabSz="457200" rtl="0" eaLnBrk="1" latinLnBrk="0" hangingPunct="1">
                            <a:defRPr sz="1800" kern="1200">
                              <a:solidFill>
                                <a:sysClr val="windowText" lastClr="000000"/>
                              </a:solidFill>
                              <a:latin typeface="Calibri"/>
                              <a:ea typeface=""/>
                              <a:cs typeface=""/>
                            </a:defRPr>
                          </a:lvl7pPr>
                          <a:lvl8pPr marL="3200400" algn="l" defTabSz="457200" rtl="0" eaLnBrk="1" latinLnBrk="0" hangingPunct="1">
                            <a:defRPr sz="1800" kern="1200">
                              <a:solidFill>
                                <a:sysClr val="windowText" lastClr="000000"/>
                              </a:solidFill>
                              <a:latin typeface="Calibri"/>
                              <a:ea typeface=""/>
                              <a:cs typeface=""/>
                            </a:defRPr>
                          </a:lvl8pPr>
                          <a:lvl9pPr marL="3657600" algn="l" defTabSz="457200" rtl="0" eaLnBrk="1" latinLnBrk="0" hangingPunct="1">
                            <a:defRPr sz="1800" kern="1200">
                              <a:solidFill>
                                <a:sysClr val="windowText" lastClr="000000"/>
                              </a:solidFill>
                              <a:latin typeface="Calibri"/>
                              <a:ea typeface=""/>
                              <a:cs typeface=""/>
                            </a:defRPr>
                          </a:lvl9pPr>
                        </a:lstStyle>
                        <a:p>
                          <a:r>
                            <a:rPr lang="en-US" dirty="0" smtClean="0"/>
                            <a:t>Low-load</a:t>
                          </a:r>
                          <a:endParaRPr lang="en-US" dirty="0"/>
                        </a:p>
                      </a:txBody>
                      <a:useSpRect/>
                    </a:txSp>
                  </a:sp>
                  <a:sp>
                    <a:nvSpPr>
                      <a:cNvPr id="7" name="文字方塊 6"/>
                      <a:cNvSpPr txBox="1"/>
                    </a:nvSpPr>
                    <a:spPr>
                      <a:xfrm>
                        <a:off x="3734345" y="3362400"/>
                        <a:ext cx="1034257" cy="369332"/>
                      </a:xfrm>
                      <a:prstGeom prst="rect">
                        <a:avLst/>
                      </a:prstGeom>
                      <a:noFill/>
                      <a:ln w="6350">
                        <a:solidFill>
                          <a:sysClr val="windowText" lastClr="000000"/>
                        </a:solidFill>
                      </a:ln>
                    </a:spPr>
                    <a:txSp>
                      <a:txBody>
                        <a:bodyPr wrap="none" rtlCol="0">
                          <a:spAutoFit/>
                        </a:bodyPr>
                        <a:lstStyle>
                          <a:defPPr>
                            <a:defRPr lang="en-US"/>
                          </a:defPPr>
                          <a:lvl1pPr marL="0" algn="l" defTabSz="457200" rtl="0" eaLnBrk="1" latinLnBrk="0" hangingPunct="1">
                            <a:defRPr sz="1800" kern="1200">
                              <a:solidFill>
                                <a:sysClr val="windowText" lastClr="000000"/>
                              </a:solidFill>
                              <a:latin typeface="Calibri"/>
                              <a:ea typeface=""/>
                              <a:cs typeface=""/>
                            </a:defRPr>
                          </a:lvl1pPr>
                          <a:lvl2pPr marL="457200" algn="l" defTabSz="457200" rtl="0" eaLnBrk="1" latinLnBrk="0" hangingPunct="1">
                            <a:defRPr sz="1800" kern="1200">
                              <a:solidFill>
                                <a:sysClr val="windowText" lastClr="000000"/>
                              </a:solidFill>
                              <a:latin typeface="Calibri"/>
                              <a:ea typeface=""/>
                              <a:cs typeface=""/>
                            </a:defRPr>
                          </a:lvl2pPr>
                          <a:lvl3pPr marL="914400" algn="l" defTabSz="457200" rtl="0" eaLnBrk="1" latinLnBrk="0" hangingPunct="1">
                            <a:defRPr sz="1800" kern="1200">
                              <a:solidFill>
                                <a:sysClr val="windowText" lastClr="000000"/>
                              </a:solidFill>
                              <a:latin typeface="Calibri"/>
                              <a:ea typeface=""/>
                              <a:cs typeface=""/>
                            </a:defRPr>
                          </a:lvl3pPr>
                          <a:lvl4pPr marL="1371600" algn="l" defTabSz="457200" rtl="0" eaLnBrk="1" latinLnBrk="0" hangingPunct="1">
                            <a:defRPr sz="1800" kern="1200">
                              <a:solidFill>
                                <a:sysClr val="windowText" lastClr="000000"/>
                              </a:solidFill>
                              <a:latin typeface="Calibri"/>
                              <a:ea typeface=""/>
                              <a:cs typeface=""/>
                            </a:defRPr>
                          </a:lvl4pPr>
                          <a:lvl5pPr marL="1828800" algn="l" defTabSz="457200" rtl="0" eaLnBrk="1" latinLnBrk="0" hangingPunct="1">
                            <a:defRPr sz="1800" kern="1200">
                              <a:solidFill>
                                <a:sysClr val="windowText" lastClr="000000"/>
                              </a:solidFill>
                              <a:latin typeface="Calibri"/>
                              <a:ea typeface=""/>
                              <a:cs typeface=""/>
                            </a:defRPr>
                          </a:lvl5pPr>
                          <a:lvl6pPr marL="2286000" algn="l" defTabSz="457200" rtl="0" eaLnBrk="1" latinLnBrk="0" hangingPunct="1">
                            <a:defRPr sz="1800" kern="1200">
                              <a:solidFill>
                                <a:sysClr val="windowText" lastClr="000000"/>
                              </a:solidFill>
                              <a:latin typeface="Calibri"/>
                              <a:ea typeface=""/>
                              <a:cs typeface=""/>
                            </a:defRPr>
                          </a:lvl6pPr>
                          <a:lvl7pPr marL="2743200" algn="l" defTabSz="457200" rtl="0" eaLnBrk="1" latinLnBrk="0" hangingPunct="1">
                            <a:defRPr sz="1800" kern="1200">
                              <a:solidFill>
                                <a:sysClr val="windowText" lastClr="000000"/>
                              </a:solidFill>
                              <a:latin typeface="Calibri"/>
                              <a:ea typeface=""/>
                              <a:cs typeface=""/>
                            </a:defRPr>
                          </a:lvl7pPr>
                          <a:lvl8pPr marL="3200400" algn="l" defTabSz="457200" rtl="0" eaLnBrk="1" latinLnBrk="0" hangingPunct="1">
                            <a:defRPr sz="1800" kern="1200">
                              <a:solidFill>
                                <a:sysClr val="windowText" lastClr="000000"/>
                              </a:solidFill>
                              <a:latin typeface="Calibri"/>
                              <a:ea typeface=""/>
                              <a:cs typeface=""/>
                            </a:defRPr>
                          </a:lvl8pPr>
                          <a:lvl9pPr marL="3657600" algn="l" defTabSz="457200" rtl="0" eaLnBrk="1" latinLnBrk="0" hangingPunct="1">
                            <a:defRPr sz="1800" kern="1200">
                              <a:solidFill>
                                <a:sysClr val="windowText" lastClr="000000"/>
                              </a:solidFill>
                              <a:latin typeface="Calibri"/>
                              <a:ea typeface=""/>
                              <a:cs typeface=""/>
                            </a:defRPr>
                          </a:lvl9pPr>
                        </a:lstStyle>
                        <a:p>
                          <a:r>
                            <a:rPr lang="en-US" dirty="0" smtClean="0"/>
                            <a:t>Mid-load</a:t>
                          </a:r>
                        </a:p>
                      </a:txBody>
                      <a:useSpRect/>
                    </a:txSp>
                  </a:sp>
                  <a:sp>
                    <a:nvSpPr>
                      <a:cNvPr id="8" name="文字方塊 7"/>
                      <a:cNvSpPr txBox="1"/>
                    </a:nvSpPr>
                    <a:spPr>
                      <a:xfrm>
                        <a:off x="5175676" y="3362400"/>
                        <a:ext cx="1090363" cy="369332"/>
                      </a:xfrm>
                      <a:prstGeom prst="rect">
                        <a:avLst/>
                      </a:prstGeom>
                      <a:noFill/>
                      <a:ln w="6350">
                        <a:solidFill>
                          <a:sysClr val="windowText" lastClr="000000"/>
                        </a:solidFill>
                      </a:ln>
                    </a:spPr>
                    <a:txSp>
                      <a:txBody>
                        <a:bodyPr wrap="none" rtlCol="0">
                          <a:spAutoFit/>
                        </a:bodyPr>
                        <a:lstStyle>
                          <a:defPPr>
                            <a:defRPr lang="en-US"/>
                          </a:defPPr>
                          <a:lvl1pPr marL="0" algn="l" defTabSz="457200" rtl="0" eaLnBrk="1" latinLnBrk="0" hangingPunct="1">
                            <a:defRPr sz="1800" kern="1200">
                              <a:solidFill>
                                <a:sysClr val="windowText" lastClr="000000"/>
                              </a:solidFill>
                              <a:latin typeface="Calibri"/>
                              <a:ea typeface=""/>
                              <a:cs typeface=""/>
                            </a:defRPr>
                          </a:lvl1pPr>
                          <a:lvl2pPr marL="457200" algn="l" defTabSz="457200" rtl="0" eaLnBrk="1" latinLnBrk="0" hangingPunct="1">
                            <a:defRPr sz="1800" kern="1200">
                              <a:solidFill>
                                <a:sysClr val="windowText" lastClr="000000"/>
                              </a:solidFill>
                              <a:latin typeface="Calibri"/>
                              <a:ea typeface=""/>
                              <a:cs typeface=""/>
                            </a:defRPr>
                          </a:lvl2pPr>
                          <a:lvl3pPr marL="914400" algn="l" defTabSz="457200" rtl="0" eaLnBrk="1" latinLnBrk="0" hangingPunct="1">
                            <a:defRPr sz="1800" kern="1200">
                              <a:solidFill>
                                <a:sysClr val="windowText" lastClr="000000"/>
                              </a:solidFill>
                              <a:latin typeface="Calibri"/>
                              <a:ea typeface=""/>
                              <a:cs typeface=""/>
                            </a:defRPr>
                          </a:lvl3pPr>
                          <a:lvl4pPr marL="1371600" algn="l" defTabSz="457200" rtl="0" eaLnBrk="1" latinLnBrk="0" hangingPunct="1">
                            <a:defRPr sz="1800" kern="1200">
                              <a:solidFill>
                                <a:sysClr val="windowText" lastClr="000000"/>
                              </a:solidFill>
                              <a:latin typeface="Calibri"/>
                              <a:ea typeface=""/>
                              <a:cs typeface=""/>
                            </a:defRPr>
                          </a:lvl4pPr>
                          <a:lvl5pPr marL="1828800" algn="l" defTabSz="457200" rtl="0" eaLnBrk="1" latinLnBrk="0" hangingPunct="1">
                            <a:defRPr sz="1800" kern="1200">
                              <a:solidFill>
                                <a:sysClr val="windowText" lastClr="000000"/>
                              </a:solidFill>
                              <a:latin typeface="Calibri"/>
                              <a:ea typeface=""/>
                              <a:cs typeface=""/>
                            </a:defRPr>
                          </a:lvl5pPr>
                          <a:lvl6pPr marL="2286000" algn="l" defTabSz="457200" rtl="0" eaLnBrk="1" latinLnBrk="0" hangingPunct="1">
                            <a:defRPr sz="1800" kern="1200">
                              <a:solidFill>
                                <a:sysClr val="windowText" lastClr="000000"/>
                              </a:solidFill>
                              <a:latin typeface="Calibri"/>
                              <a:ea typeface=""/>
                              <a:cs typeface=""/>
                            </a:defRPr>
                          </a:lvl6pPr>
                          <a:lvl7pPr marL="2743200" algn="l" defTabSz="457200" rtl="0" eaLnBrk="1" latinLnBrk="0" hangingPunct="1">
                            <a:defRPr sz="1800" kern="1200">
                              <a:solidFill>
                                <a:sysClr val="windowText" lastClr="000000"/>
                              </a:solidFill>
                              <a:latin typeface="Calibri"/>
                              <a:ea typeface=""/>
                              <a:cs typeface=""/>
                            </a:defRPr>
                          </a:lvl7pPr>
                          <a:lvl8pPr marL="3200400" algn="l" defTabSz="457200" rtl="0" eaLnBrk="1" latinLnBrk="0" hangingPunct="1">
                            <a:defRPr sz="1800" kern="1200">
                              <a:solidFill>
                                <a:sysClr val="windowText" lastClr="000000"/>
                              </a:solidFill>
                              <a:latin typeface="Calibri"/>
                              <a:ea typeface=""/>
                              <a:cs typeface=""/>
                            </a:defRPr>
                          </a:lvl8pPr>
                          <a:lvl9pPr marL="3657600" algn="l" defTabSz="457200" rtl="0" eaLnBrk="1" latinLnBrk="0" hangingPunct="1">
                            <a:defRPr sz="1800" kern="1200">
                              <a:solidFill>
                                <a:sysClr val="windowText" lastClr="000000"/>
                              </a:solidFill>
                              <a:latin typeface="Calibri"/>
                              <a:ea typeface=""/>
                              <a:cs typeface=""/>
                            </a:defRPr>
                          </a:lvl9pPr>
                        </a:lstStyle>
                        <a:p>
                          <a:r>
                            <a:rPr lang="en-US" dirty="0" smtClean="0"/>
                            <a:t>High-load</a:t>
                          </a:r>
                        </a:p>
                      </a:txBody>
                      <a:useSpRect/>
                    </a:txSp>
                  </a:sp>
                  <a:sp>
                    <a:nvSpPr>
                      <a:cNvPr id="9" name="文字方塊 8"/>
                      <a:cNvSpPr txBox="1"/>
                    </a:nvSpPr>
                    <a:spPr>
                      <a:xfrm rot="16200000">
                        <a:off x="909190" y="4658618"/>
                        <a:ext cx="1195648" cy="369332"/>
                      </a:xfrm>
                      <a:prstGeom prst="rect">
                        <a:avLst/>
                      </a:prstGeom>
                      <a:noFill/>
                    </a:spPr>
                    <a:txSp>
                      <a:txBody>
                        <a:bodyPr wrap="none" rtlCol="0">
                          <a:spAutoFit/>
                        </a:bodyPr>
                        <a:lstStyle>
                          <a:defPPr>
                            <a:defRPr lang="en-US"/>
                          </a:defPPr>
                          <a:lvl1pPr marL="0" algn="l" defTabSz="457200" rtl="0" eaLnBrk="1" latinLnBrk="0" hangingPunct="1">
                            <a:defRPr sz="1800" kern="1200">
                              <a:solidFill>
                                <a:sysClr val="windowText" lastClr="000000"/>
                              </a:solidFill>
                              <a:latin typeface="Calibri"/>
                              <a:ea typeface=""/>
                              <a:cs typeface=""/>
                            </a:defRPr>
                          </a:lvl1pPr>
                          <a:lvl2pPr marL="457200" algn="l" defTabSz="457200" rtl="0" eaLnBrk="1" latinLnBrk="0" hangingPunct="1">
                            <a:defRPr sz="1800" kern="1200">
                              <a:solidFill>
                                <a:sysClr val="windowText" lastClr="000000"/>
                              </a:solidFill>
                              <a:latin typeface="Calibri"/>
                              <a:ea typeface=""/>
                              <a:cs typeface=""/>
                            </a:defRPr>
                          </a:lvl2pPr>
                          <a:lvl3pPr marL="914400" algn="l" defTabSz="457200" rtl="0" eaLnBrk="1" latinLnBrk="0" hangingPunct="1">
                            <a:defRPr sz="1800" kern="1200">
                              <a:solidFill>
                                <a:sysClr val="windowText" lastClr="000000"/>
                              </a:solidFill>
                              <a:latin typeface="Calibri"/>
                              <a:ea typeface=""/>
                              <a:cs typeface=""/>
                            </a:defRPr>
                          </a:lvl3pPr>
                          <a:lvl4pPr marL="1371600" algn="l" defTabSz="457200" rtl="0" eaLnBrk="1" latinLnBrk="0" hangingPunct="1">
                            <a:defRPr sz="1800" kern="1200">
                              <a:solidFill>
                                <a:sysClr val="windowText" lastClr="000000"/>
                              </a:solidFill>
                              <a:latin typeface="Calibri"/>
                              <a:ea typeface=""/>
                              <a:cs typeface=""/>
                            </a:defRPr>
                          </a:lvl4pPr>
                          <a:lvl5pPr marL="1828800" algn="l" defTabSz="457200" rtl="0" eaLnBrk="1" latinLnBrk="0" hangingPunct="1">
                            <a:defRPr sz="1800" kern="1200">
                              <a:solidFill>
                                <a:sysClr val="windowText" lastClr="000000"/>
                              </a:solidFill>
                              <a:latin typeface="Calibri"/>
                              <a:ea typeface=""/>
                              <a:cs typeface=""/>
                            </a:defRPr>
                          </a:lvl5pPr>
                          <a:lvl6pPr marL="2286000" algn="l" defTabSz="457200" rtl="0" eaLnBrk="1" latinLnBrk="0" hangingPunct="1">
                            <a:defRPr sz="1800" kern="1200">
                              <a:solidFill>
                                <a:sysClr val="windowText" lastClr="000000"/>
                              </a:solidFill>
                              <a:latin typeface="Calibri"/>
                              <a:ea typeface=""/>
                              <a:cs typeface=""/>
                            </a:defRPr>
                          </a:lvl6pPr>
                          <a:lvl7pPr marL="2743200" algn="l" defTabSz="457200" rtl="0" eaLnBrk="1" latinLnBrk="0" hangingPunct="1">
                            <a:defRPr sz="1800" kern="1200">
                              <a:solidFill>
                                <a:sysClr val="windowText" lastClr="000000"/>
                              </a:solidFill>
                              <a:latin typeface="Calibri"/>
                              <a:ea typeface=""/>
                              <a:cs typeface=""/>
                            </a:defRPr>
                          </a:lvl7pPr>
                          <a:lvl8pPr marL="3200400" algn="l" defTabSz="457200" rtl="0" eaLnBrk="1" latinLnBrk="0" hangingPunct="1">
                            <a:defRPr sz="1800" kern="1200">
                              <a:solidFill>
                                <a:sysClr val="windowText" lastClr="000000"/>
                              </a:solidFill>
                              <a:latin typeface="Calibri"/>
                              <a:ea typeface=""/>
                              <a:cs typeface=""/>
                            </a:defRPr>
                          </a:lvl8pPr>
                          <a:lvl9pPr marL="3657600" algn="l" defTabSz="457200" rtl="0" eaLnBrk="1" latinLnBrk="0" hangingPunct="1">
                            <a:defRPr sz="1800" kern="1200">
                              <a:solidFill>
                                <a:sysClr val="windowText" lastClr="000000"/>
                              </a:solidFill>
                              <a:latin typeface="Calibri"/>
                              <a:ea typeface=""/>
                              <a:cs typeface=""/>
                            </a:defRPr>
                          </a:lvl9pPr>
                        </a:lstStyle>
                        <a:p>
                          <a:r>
                            <a:rPr lang="en-US" dirty="0" smtClean="0"/>
                            <a:t>Probability</a:t>
                          </a:r>
                          <a:endParaRPr lang="en-US" dirty="0"/>
                        </a:p>
                      </a:txBody>
                      <a:useSpRect/>
                    </a:txSp>
                  </a:sp>
                </lc:lockedCanvas>
              </a:graphicData>
            </a:graphic>
          </wp:inline>
        </w:drawing>
      </w:r>
    </w:p>
    <w:p w:rsidR="00B57B23" w:rsidRPr="00976025" w:rsidRDefault="00976025" w:rsidP="00B57B23">
      <w:pPr>
        <w:pStyle w:val="a6"/>
        <w:numPr>
          <w:ilvl w:val="0"/>
          <w:numId w:val="21"/>
        </w:numPr>
        <w:jc w:val="center"/>
        <w:rPr>
          <w:rFonts w:eastAsia="新細明體"/>
          <w:lang w:eastAsia="zh-TW"/>
        </w:rPr>
      </w:pPr>
      <w:r w:rsidRPr="00976025">
        <w:rPr>
          <w:rFonts w:ascii="Arial" w:eastAsia="新細明體" w:hAnsi="Arial" w:cs="Arial"/>
          <w:sz w:val="22"/>
          <w:szCs w:val="22"/>
          <w:lang w:eastAsia="zh-TW"/>
        </w:rPr>
        <w:t>Scenario: outdoor (ISD=500m)</w:t>
      </w:r>
    </w:p>
    <w:p w:rsidR="00B57B23" w:rsidRDefault="005F44B5" w:rsidP="006621BB">
      <w:pPr>
        <w:rPr>
          <w:rFonts w:ascii="Arial" w:eastAsia="新細明體" w:hAnsi="Arial" w:cs="Arial"/>
          <w:sz w:val="21"/>
          <w:szCs w:val="21"/>
          <w:lang w:eastAsia="zh-TW"/>
        </w:rPr>
      </w:pPr>
      <w:r>
        <w:rPr>
          <w:rFonts w:ascii="Arial" w:eastAsia="新細明體" w:hAnsi="Arial" w:cs="Arial"/>
          <w:noProof/>
          <w:sz w:val="21"/>
          <w:szCs w:val="21"/>
          <w:lang w:val="en-US" w:eastAsia="zh-TW"/>
        </w:rPr>
        <w:drawing>
          <wp:inline distT="0" distB="0" distL="0" distR="0">
            <wp:extent cx="5565140" cy="3455670"/>
            <wp:effectExtent l="0" t="0" r="0" b="0"/>
            <wp:docPr id="2" name="圖片 9" descr="U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9" descr="UL.png"/>
                    <pic:cNvPicPr>
                      <a:picLocks noChangeAspect="1" noChangeArrowheads="1"/>
                    </pic:cNvPicPr>
                  </pic:nvPicPr>
                  <pic:blipFill>
                    <a:blip r:embed="rId12" cstate="print"/>
                    <a:srcRect/>
                    <a:stretch>
                      <a:fillRect/>
                    </a:stretch>
                  </pic:blipFill>
                  <pic:spPr bwMode="auto">
                    <a:xfrm>
                      <a:off x="0" y="0"/>
                      <a:ext cx="5565140" cy="3455670"/>
                    </a:xfrm>
                    <a:prstGeom prst="rect">
                      <a:avLst/>
                    </a:prstGeom>
                    <a:noFill/>
                    <a:ln w="9525">
                      <a:noFill/>
                      <a:miter lim="800000"/>
                      <a:headEnd/>
                      <a:tailEnd/>
                    </a:ln>
                  </pic:spPr>
                </pic:pic>
              </a:graphicData>
            </a:graphic>
          </wp:inline>
        </w:drawing>
      </w:r>
    </w:p>
    <w:p w:rsidR="00976025" w:rsidRPr="00976025" w:rsidRDefault="00976025" w:rsidP="00976025">
      <w:pPr>
        <w:pStyle w:val="a6"/>
        <w:numPr>
          <w:ilvl w:val="0"/>
          <w:numId w:val="21"/>
        </w:numPr>
        <w:jc w:val="center"/>
        <w:rPr>
          <w:rFonts w:eastAsia="新細明體"/>
          <w:lang w:eastAsia="zh-TW"/>
        </w:rPr>
      </w:pPr>
      <w:r w:rsidRPr="00976025">
        <w:rPr>
          <w:rFonts w:ascii="Arial" w:eastAsia="新細明體" w:hAnsi="Arial" w:cs="Arial"/>
          <w:sz w:val="22"/>
          <w:szCs w:val="22"/>
          <w:lang w:eastAsia="zh-TW"/>
        </w:rPr>
        <w:t xml:space="preserve">Scenario: </w:t>
      </w:r>
      <w:r>
        <w:rPr>
          <w:rFonts w:ascii="Arial" w:eastAsia="新細明體" w:hAnsi="Arial" w:cs="Arial" w:hint="eastAsia"/>
          <w:sz w:val="22"/>
          <w:szCs w:val="22"/>
          <w:lang w:eastAsia="zh-TW"/>
        </w:rPr>
        <w:t>hotspot</w:t>
      </w:r>
      <w:r w:rsidRPr="00976025">
        <w:rPr>
          <w:rFonts w:ascii="Arial" w:eastAsia="新細明體" w:hAnsi="Arial" w:cs="Arial"/>
          <w:sz w:val="22"/>
          <w:szCs w:val="22"/>
          <w:lang w:eastAsia="zh-TW"/>
        </w:rPr>
        <w:t xml:space="preserve"> (ISD=</w:t>
      </w:r>
      <w:r>
        <w:rPr>
          <w:rFonts w:ascii="Arial" w:eastAsia="新細明體" w:hAnsi="Arial" w:cs="Arial" w:hint="eastAsia"/>
          <w:sz w:val="22"/>
          <w:szCs w:val="22"/>
          <w:lang w:eastAsia="zh-TW"/>
        </w:rPr>
        <w:t>1</w:t>
      </w:r>
      <w:r w:rsidRPr="00976025">
        <w:rPr>
          <w:rFonts w:ascii="Arial" w:eastAsia="新細明體" w:hAnsi="Arial" w:cs="Arial"/>
          <w:sz w:val="22"/>
          <w:szCs w:val="22"/>
          <w:lang w:eastAsia="zh-TW"/>
        </w:rPr>
        <w:t>50m)</w:t>
      </w:r>
    </w:p>
    <w:p w:rsidR="00976025" w:rsidRPr="00976025" w:rsidRDefault="00976025" w:rsidP="00976025">
      <w:pPr>
        <w:spacing w:before="120"/>
        <w:ind w:left="360"/>
        <w:jc w:val="center"/>
        <w:rPr>
          <w:rFonts w:ascii="Arial" w:eastAsia="新細明體" w:hAnsi="Arial" w:cs="Arial"/>
          <w:sz w:val="21"/>
          <w:szCs w:val="21"/>
          <w:lang w:eastAsia="zh-TW"/>
        </w:rPr>
      </w:pPr>
      <w:r w:rsidRPr="00976025">
        <w:rPr>
          <w:rFonts w:ascii="Arial" w:eastAsia="新細明體" w:hAnsi="Arial" w:cs="Arial" w:hint="eastAsia"/>
          <w:sz w:val="21"/>
          <w:szCs w:val="21"/>
          <w:lang w:eastAsia="zh-TW"/>
        </w:rPr>
        <w:t xml:space="preserve">Figure </w:t>
      </w:r>
      <w:r w:rsidR="00252309">
        <w:rPr>
          <w:rFonts w:ascii="Arial" w:eastAsia="新細明體" w:hAnsi="Arial" w:cs="Arial" w:hint="eastAsia"/>
          <w:sz w:val="21"/>
          <w:szCs w:val="21"/>
          <w:lang w:eastAsia="zh-TW"/>
        </w:rPr>
        <w:t>1</w:t>
      </w:r>
      <w:r w:rsidRPr="00976025">
        <w:rPr>
          <w:rFonts w:ascii="Arial" w:eastAsia="新細明體" w:hAnsi="Arial" w:cs="Arial" w:hint="eastAsia"/>
          <w:sz w:val="21"/>
          <w:szCs w:val="21"/>
          <w:lang w:eastAsia="zh-TW"/>
        </w:rPr>
        <w:t xml:space="preserve">: QAM distribution </w:t>
      </w:r>
    </w:p>
    <w:p w:rsidR="00976025" w:rsidRDefault="00976025" w:rsidP="006621BB">
      <w:pPr>
        <w:rPr>
          <w:rFonts w:ascii="Arial" w:eastAsia="新細明體" w:hAnsi="Arial" w:cs="Arial"/>
          <w:sz w:val="21"/>
          <w:szCs w:val="21"/>
          <w:lang w:eastAsia="zh-TW"/>
        </w:rPr>
      </w:pPr>
    </w:p>
    <w:p w:rsidR="00003DFC" w:rsidRDefault="00252309" w:rsidP="00252309">
      <w:pPr>
        <w:pStyle w:val="a6"/>
        <w:numPr>
          <w:ilvl w:val="0"/>
          <w:numId w:val="23"/>
        </w:numPr>
        <w:spacing w:before="120"/>
        <w:jc w:val="both"/>
        <w:rPr>
          <w:rFonts w:ascii="Arial" w:eastAsia="新細明體" w:hAnsi="Arial" w:cs="Arial"/>
          <w:sz w:val="21"/>
          <w:szCs w:val="21"/>
          <w:lang w:eastAsia="zh-TW"/>
        </w:rPr>
      </w:pPr>
      <w:r>
        <w:rPr>
          <w:rFonts w:ascii="Arial" w:eastAsia="新細明體" w:hAnsi="Arial" w:cs="Arial" w:hint="eastAsia"/>
          <w:sz w:val="21"/>
          <w:szCs w:val="21"/>
          <w:lang w:eastAsia="zh-TW"/>
        </w:rPr>
        <w:lastRenderedPageBreak/>
        <w:t xml:space="preserve">System-level </w:t>
      </w:r>
      <w:proofErr w:type="spellStart"/>
      <w:r>
        <w:rPr>
          <w:rFonts w:ascii="Arial" w:eastAsia="新細明體" w:hAnsi="Arial" w:cs="Arial" w:hint="eastAsia"/>
          <w:sz w:val="21"/>
          <w:szCs w:val="21"/>
          <w:lang w:eastAsia="zh-TW"/>
        </w:rPr>
        <w:t>Tput</w:t>
      </w:r>
      <w:proofErr w:type="spellEnd"/>
      <w:r>
        <w:rPr>
          <w:rFonts w:ascii="Arial" w:eastAsia="新細明體" w:hAnsi="Arial" w:cs="Arial" w:hint="eastAsia"/>
          <w:sz w:val="21"/>
          <w:szCs w:val="21"/>
          <w:lang w:eastAsia="zh-TW"/>
        </w:rPr>
        <w:t xml:space="preserve"> evaluation</w:t>
      </w:r>
    </w:p>
    <w:p w:rsidR="00252309" w:rsidRPr="00252309" w:rsidRDefault="00252309" w:rsidP="00252309">
      <w:pPr>
        <w:spacing w:before="120"/>
        <w:jc w:val="both"/>
        <w:rPr>
          <w:rFonts w:ascii="Arial" w:eastAsia="新細明體" w:hAnsi="Arial" w:cs="Arial"/>
          <w:sz w:val="21"/>
          <w:szCs w:val="21"/>
          <w:lang w:eastAsia="zh-TW"/>
        </w:rPr>
      </w:pPr>
      <w:r>
        <w:rPr>
          <w:rFonts w:ascii="Arial" w:eastAsia="新細明體" w:hAnsi="Arial" w:cs="Arial" w:hint="eastAsia"/>
          <w:sz w:val="21"/>
          <w:szCs w:val="21"/>
          <w:lang w:eastAsia="zh-TW"/>
        </w:rPr>
        <w:t xml:space="preserve">We evaluate the </w:t>
      </w:r>
      <w:proofErr w:type="spellStart"/>
      <w:r>
        <w:rPr>
          <w:rFonts w:ascii="Arial" w:eastAsia="新細明體" w:hAnsi="Arial" w:cs="Arial" w:hint="eastAsia"/>
          <w:sz w:val="21"/>
          <w:szCs w:val="21"/>
          <w:lang w:eastAsia="zh-TW"/>
        </w:rPr>
        <w:t>Tput</w:t>
      </w:r>
      <w:proofErr w:type="spellEnd"/>
      <w:r>
        <w:rPr>
          <w:rFonts w:ascii="Arial" w:eastAsia="新細明體" w:hAnsi="Arial" w:cs="Arial" w:hint="eastAsia"/>
          <w:sz w:val="21"/>
          <w:szCs w:val="21"/>
          <w:lang w:eastAsia="zh-TW"/>
        </w:rPr>
        <w:t xml:space="preserve"> performance by system level simulator. The small cell configuration is referred to TR36.814. From Figure 2, it can be observed that 40% </w:t>
      </w:r>
      <w:proofErr w:type="spellStart"/>
      <w:r>
        <w:rPr>
          <w:rFonts w:ascii="Arial" w:eastAsia="新細明體" w:hAnsi="Arial" w:cs="Arial" w:hint="eastAsia"/>
          <w:sz w:val="21"/>
          <w:szCs w:val="21"/>
          <w:lang w:eastAsia="zh-TW"/>
        </w:rPr>
        <w:t>Tput</w:t>
      </w:r>
      <w:proofErr w:type="spellEnd"/>
      <w:r>
        <w:rPr>
          <w:rFonts w:ascii="Arial" w:eastAsia="新細明體" w:hAnsi="Arial" w:cs="Arial" w:hint="eastAsia"/>
          <w:sz w:val="21"/>
          <w:szCs w:val="21"/>
          <w:lang w:eastAsia="zh-TW"/>
        </w:rPr>
        <w:t xml:space="preserve"> enhancement is achieved for 30% system load.</w:t>
      </w:r>
    </w:p>
    <w:p w:rsidR="00252309" w:rsidRDefault="005F44B5" w:rsidP="006621BB">
      <w:pPr>
        <w:rPr>
          <w:rFonts w:ascii="Arial" w:eastAsia="新細明體" w:hAnsi="Arial" w:cs="Arial"/>
          <w:sz w:val="21"/>
          <w:szCs w:val="21"/>
          <w:lang w:eastAsia="zh-TW"/>
        </w:rPr>
      </w:pPr>
      <w:r>
        <w:rPr>
          <w:rFonts w:ascii="Arial" w:eastAsia="新細明體" w:hAnsi="Arial" w:cs="Arial"/>
          <w:noProof/>
          <w:sz w:val="21"/>
          <w:szCs w:val="21"/>
          <w:lang w:val="en-US" w:eastAsia="zh-TW"/>
        </w:rPr>
        <w:drawing>
          <wp:inline distT="0" distB="0" distL="0" distR="0">
            <wp:extent cx="5486400" cy="2894965"/>
            <wp:effectExtent l="0" t="0" r="0" b="0"/>
            <wp:docPr id="3" name="圖表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252309" w:rsidRPr="00976025" w:rsidRDefault="00252309" w:rsidP="00252309">
      <w:pPr>
        <w:spacing w:before="120"/>
        <w:ind w:left="360"/>
        <w:jc w:val="center"/>
        <w:rPr>
          <w:rFonts w:ascii="Arial" w:eastAsia="新細明體" w:hAnsi="Arial" w:cs="Arial"/>
          <w:sz w:val="21"/>
          <w:szCs w:val="21"/>
          <w:lang w:eastAsia="zh-TW"/>
        </w:rPr>
      </w:pPr>
      <w:r w:rsidRPr="00976025">
        <w:rPr>
          <w:rFonts w:ascii="Arial" w:eastAsia="新細明體" w:hAnsi="Arial" w:cs="Arial" w:hint="eastAsia"/>
          <w:sz w:val="21"/>
          <w:szCs w:val="21"/>
          <w:lang w:eastAsia="zh-TW"/>
        </w:rPr>
        <w:t xml:space="preserve">Figure </w:t>
      </w:r>
      <w:r>
        <w:rPr>
          <w:rFonts w:ascii="Arial" w:eastAsia="新細明體" w:hAnsi="Arial" w:cs="Arial" w:hint="eastAsia"/>
          <w:sz w:val="21"/>
          <w:szCs w:val="21"/>
          <w:lang w:eastAsia="zh-TW"/>
        </w:rPr>
        <w:t>2</w:t>
      </w:r>
      <w:r w:rsidRPr="00976025">
        <w:rPr>
          <w:rFonts w:ascii="Arial" w:eastAsia="新細明體" w:hAnsi="Arial" w:cs="Arial" w:hint="eastAsia"/>
          <w:sz w:val="21"/>
          <w:szCs w:val="21"/>
          <w:lang w:eastAsia="zh-TW"/>
        </w:rPr>
        <w:t xml:space="preserve">: </w:t>
      </w:r>
      <w:proofErr w:type="spellStart"/>
      <w:r>
        <w:rPr>
          <w:rFonts w:ascii="Arial" w:eastAsia="新細明體" w:hAnsi="Arial" w:cs="Arial" w:hint="eastAsia"/>
          <w:sz w:val="21"/>
          <w:szCs w:val="21"/>
          <w:lang w:eastAsia="zh-TW"/>
        </w:rPr>
        <w:t>Tput</w:t>
      </w:r>
      <w:proofErr w:type="spellEnd"/>
      <w:r>
        <w:rPr>
          <w:rFonts w:ascii="Arial" w:eastAsia="新細明體" w:hAnsi="Arial" w:cs="Arial" w:hint="eastAsia"/>
          <w:sz w:val="21"/>
          <w:szCs w:val="21"/>
          <w:lang w:eastAsia="zh-TW"/>
        </w:rPr>
        <w:t xml:space="preserve"> performance evaluation @ small cell scenario</w:t>
      </w:r>
      <w:r w:rsidRPr="00976025">
        <w:rPr>
          <w:rFonts w:ascii="Arial" w:eastAsia="新細明體" w:hAnsi="Arial" w:cs="Arial" w:hint="eastAsia"/>
          <w:sz w:val="21"/>
          <w:szCs w:val="21"/>
          <w:lang w:eastAsia="zh-TW"/>
        </w:rPr>
        <w:t xml:space="preserve"> </w:t>
      </w:r>
    </w:p>
    <w:p w:rsidR="00252309" w:rsidRPr="00C702FC" w:rsidRDefault="00252309" w:rsidP="006621BB">
      <w:pPr>
        <w:rPr>
          <w:rFonts w:ascii="Arial" w:eastAsia="新細明體" w:hAnsi="Arial" w:cs="Arial"/>
          <w:sz w:val="21"/>
          <w:szCs w:val="21"/>
          <w:lang w:eastAsia="zh-TW"/>
        </w:rPr>
      </w:pPr>
    </w:p>
    <w:sectPr w:rsidR="00252309" w:rsidRPr="00C702FC" w:rsidSect="00A36F7D">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6352" w:rsidRDefault="009A6352" w:rsidP="006D7CED">
      <w:pPr>
        <w:spacing w:after="0"/>
      </w:pPr>
      <w:r>
        <w:separator/>
      </w:r>
    </w:p>
  </w:endnote>
  <w:endnote w:type="continuationSeparator" w:id="0">
    <w:p w:rsidR="009A6352" w:rsidRDefault="009A6352" w:rsidP="006D7CE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notTrueType/>
    <w:pitch w:val="variable"/>
    <w:sig w:usb0="00000001" w:usb1="080E0000" w:usb2="00000010" w:usb3="00000000" w:csb0="00040000" w:csb1="00000000"/>
  </w:font>
  <w:font w:name="Lucida Grande">
    <w:altName w:val="Arial"/>
    <w:charset w:val="00"/>
    <w:family w:val="auto"/>
    <w:pitch w:val="variable"/>
    <w:sig w:usb0="00000000" w:usb1="5000A1FF" w:usb2="00000000" w:usb3="00000000" w:csb0="000001B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6352" w:rsidRDefault="009A6352" w:rsidP="006D7CED">
      <w:pPr>
        <w:spacing w:after="0"/>
      </w:pPr>
      <w:r>
        <w:separator/>
      </w:r>
    </w:p>
  </w:footnote>
  <w:footnote w:type="continuationSeparator" w:id="0">
    <w:p w:rsidR="009A6352" w:rsidRDefault="009A6352" w:rsidP="006D7CED">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450B5"/>
    <w:multiLevelType w:val="hybridMultilevel"/>
    <w:tmpl w:val="A1CE00E6"/>
    <w:lvl w:ilvl="0" w:tplc="1152F0CE">
      <w:start w:val="1"/>
      <w:numFmt w:val="bullet"/>
      <w:suff w:val="space"/>
      <w:lvlText w:val="•"/>
      <w:lvlJc w:val="left"/>
      <w:pPr>
        <w:ind w:left="504" w:hanging="144"/>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FF49AC"/>
    <w:multiLevelType w:val="hybridMultilevel"/>
    <w:tmpl w:val="622CBC92"/>
    <w:lvl w:ilvl="0" w:tplc="55A294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BAA65C1"/>
    <w:multiLevelType w:val="hybridMultilevel"/>
    <w:tmpl w:val="3FB8EB00"/>
    <w:lvl w:ilvl="0" w:tplc="0426753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E687856"/>
    <w:multiLevelType w:val="hybridMultilevel"/>
    <w:tmpl w:val="BD863FFA"/>
    <w:lvl w:ilvl="0" w:tplc="B12EE5F6">
      <w:start w:val="2"/>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2726FEB"/>
    <w:multiLevelType w:val="hybridMultilevel"/>
    <w:tmpl w:val="CBA8A28A"/>
    <w:lvl w:ilvl="0" w:tplc="F8D2400C">
      <w:start w:val="1"/>
      <w:numFmt w:val="bullet"/>
      <w:lvlText w:val=""/>
      <w:lvlJc w:val="left"/>
      <w:pPr>
        <w:tabs>
          <w:tab w:val="num" w:pos="720"/>
        </w:tabs>
        <w:ind w:left="720" w:hanging="360"/>
      </w:pPr>
      <w:rPr>
        <w:rFonts w:ascii="Wingdings" w:hAnsi="Wingdings" w:hint="default"/>
      </w:rPr>
    </w:lvl>
    <w:lvl w:ilvl="1" w:tplc="901C11D2">
      <w:start w:val="1"/>
      <w:numFmt w:val="bullet"/>
      <w:lvlText w:val=""/>
      <w:lvlJc w:val="left"/>
      <w:pPr>
        <w:tabs>
          <w:tab w:val="num" w:pos="1440"/>
        </w:tabs>
        <w:ind w:left="1440" w:hanging="360"/>
      </w:pPr>
      <w:rPr>
        <w:rFonts w:ascii="Wingdings" w:hAnsi="Wingdings" w:hint="default"/>
      </w:rPr>
    </w:lvl>
    <w:lvl w:ilvl="2" w:tplc="22D0D098" w:tentative="1">
      <w:start w:val="1"/>
      <w:numFmt w:val="bullet"/>
      <w:lvlText w:val=""/>
      <w:lvlJc w:val="left"/>
      <w:pPr>
        <w:tabs>
          <w:tab w:val="num" w:pos="2160"/>
        </w:tabs>
        <w:ind w:left="2160" w:hanging="360"/>
      </w:pPr>
      <w:rPr>
        <w:rFonts w:ascii="Wingdings" w:hAnsi="Wingdings" w:hint="default"/>
      </w:rPr>
    </w:lvl>
    <w:lvl w:ilvl="3" w:tplc="CDF85354" w:tentative="1">
      <w:start w:val="1"/>
      <w:numFmt w:val="bullet"/>
      <w:lvlText w:val=""/>
      <w:lvlJc w:val="left"/>
      <w:pPr>
        <w:tabs>
          <w:tab w:val="num" w:pos="2880"/>
        </w:tabs>
        <w:ind w:left="2880" w:hanging="360"/>
      </w:pPr>
      <w:rPr>
        <w:rFonts w:ascii="Wingdings" w:hAnsi="Wingdings" w:hint="default"/>
      </w:rPr>
    </w:lvl>
    <w:lvl w:ilvl="4" w:tplc="2D78D3B2" w:tentative="1">
      <w:start w:val="1"/>
      <w:numFmt w:val="bullet"/>
      <w:lvlText w:val=""/>
      <w:lvlJc w:val="left"/>
      <w:pPr>
        <w:tabs>
          <w:tab w:val="num" w:pos="3600"/>
        </w:tabs>
        <w:ind w:left="3600" w:hanging="360"/>
      </w:pPr>
      <w:rPr>
        <w:rFonts w:ascii="Wingdings" w:hAnsi="Wingdings" w:hint="default"/>
      </w:rPr>
    </w:lvl>
    <w:lvl w:ilvl="5" w:tplc="E7C2B3EE" w:tentative="1">
      <w:start w:val="1"/>
      <w:numFmt w:val="bullet"/>
      <w:lvlText w:val=""/>
      <w:lvlJc w:val="left"/>
      <w:pPr>
        <w:tabs>
          <w:tab w:val="num" w:pos="4320"/>
        </w:tabs>
        <w:ind w:left="4320" w:hanging="360"/>
      </w:pPr>
      <w:rPr>
        <w:rFonts w:ascii="Wingdings" w:hAnsi="Wingdings" w:hint="default"/>
      </w:rPr>
    </w:lvl>
    <w:lvl w:ilvl="6" w:tplc="4970B658" w:tentative="1">
      <w:start w:val="1"/>
      <w:numFmt w:val="bullet"/>
      <w:lvlText w:val=""/>
      <w:lvlJc w:val="left"/>
      <w:pPr>
        <w:tabs>
          <w:tab w:val="num" w:pos="5040"/>
        </w:tabs>
        <w:ind w:left="5040" w:hanging="360"/>
      </w:pPr>
      <w:rPr>
        <w:rFonts w:ascii="Wingdings" w:hAnsi="Wingdings" w:hint="default"/>
      </w:rPr>
    </w:lvl>
    <w:lvl w:ilvl="7" w:tplc="CD6C4B6C" w:tentative="1">
      <w:start w:val="1"/>
      <w:numFmt w:val="bullet"/>
      <w:lvlText w:val=""/>
      <w:lvlJc w:val="left"/>
      <w:pPr>
        <w:tabs>
          <w:tab w:val="num" w:pos="5760"/>
        </w:tabs>
        <w:ind w:left="5760" w:hanging="360"/>
      </w:pPr>
      <w:rPr>
        <w:rFonts w:ascii="Wingdings" w:hAnsi="Wingdings" w:hint="default"/>
      </w:rPr>
    </w:lvl>
    <w:lvl w:ilvl="8" w:tplc="0736FA8A" w:tentative="1">
      <w:start w:val="1"/>
      <w:numFmt w:val="bullet"/>
      <w:lvlText w:val=""/>
      <w:lvlJc w:val="left"/>
      <w:pPr>
        <w:tabs>
          <w:tab w:val="num" w:pos="6480"/>
        </w:tabs>
        <w:ind w:left="6480" w:hanging="360"/>
      </w:pPr>
      <w:rPr>
        <w:rFonts w:ascii="Wingdings" w:hAnsi="Wingdings" w:hint="default"/>
      </w:rPr>
    </w:lvl>
  </w:abstractNum>
  <w:abstractNum w:abstractNumId="5">
    <w:nsid w:val="332B41D2"/>
    <w:multiLevelType w:val="hybridMultilevel"/>
    <w:tmpl w:val="BAAE4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03326B"/>
    <w:multiLevelType w:val="hybridMultilevel"/>
    <w:tmpl w:val="6B981AC2"/>
    <w:lvl w:ilvl="0" w:tplc="A15AA4A2">
      <w:start w:val="2"/>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023C9E"/>
    <w:multiLevelType w:val="hybridMultilevel"/>
    <w:tmpl w:val="F1BC6604"/>
    <w:lvl w:ilvl="0" w:tplc="55A294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9">
    <w:nsid w:val="449C6738"/>
    <w:multiLevelType w:val="hybridMultilevel"/>
    <w:tmpl w:val="44E0D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1730C9"/>
    <w:multiLevelType w:val="hybridMultilevel"/>
    <w:tmpl w:val="F264969C"/>
    <w:lvl w:ilvl="0" w:tplc="55A294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FE83B40"/>
    <w:multiLevelType w:val="hybridMultilevel"/>
    <w:tmpl w:val="B824F306"/>
    <w:lvl w:ilvl="0" w:tplc="29EEF174">
      <w:start w:val="201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23B6AB7"/>
    <w:multiLevelType w:val="hybridMultilevel"/>
    <w:tmpl w:val="9CE22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8A171FD"/>
    <w:multiLevelType w:val="hybridMultilevel"/>
    <w:tmpl w:val="A9F0CABE"/>
    <w:lvl w:ilvl="0" w:tplc="7A2EDC9C">
      <w:start w:val="1"/>
      <w:numFmt w:val="bullet"/>
      <w:lvlText w:val="▪"/>
      <w:lvlJc w:val="left"/>
      <w:pPr>
        <w:tabs>
          <w:tab w:val="num" w:pos="720"/>
        </w:tabs>
        <w:ind w:left="720" w:hanging="360"/>
      </w:pPr>
      <w:rPr>
        <w:rFonts w:ascii="Lucida Grande" w:hAnsi="Lucida Grande" w:hint="default"/>
      </w:rPr>
    </w:lvl>
    <w:lvl w:ilvl="1" w:tplc="F6E8A5A8">
      <w:start w:val="2038"/>
      <w:numFmt w:val="bullet"/>
      <w:lvlText w:val="•"/>
      <w:lvlJc w:val="left"/>
      <w:pPr>
        <w:tabs>
          <w:tab w:val="num" w:pos="1440"/>
        </w:tabs>
        <w:ind w:left="1440" w:hanging="360"/>
      </w:pPr>
      <w:rPr>
        <w:rFonts w:ascii="Arial" w:hAnsi="Arial" w:hint="default"/>
      </w:rPr>
    </w:lvl>
    <w:lvl w:ilvl="2" w:tplc="CD502468">
      <w:start w:val="2038"/>
      <w:numFmt w:val="bullet"/>
      <w:lvlText w:val="▪"/>
      <w:lvlJc w:val="left"/>
      <w:pPr>
        <w:tabs>
          <w:tab w:val="num" w:pos="2160"/>
        </w:tabs>
        <w:ind w:left="2160" w:hanging="360"/>
      </w:pPr>
      <w:rPr>
        <w:rFonts w:ascii="Lucida Grande" w:hAnsi="Lucida Grande" w:hint="default"/>
      </w:rPr>
    </w:lvl>
    <w:lvl w:ilvl="3" w:tplc="2C2E4EA0" w:tentative="1">
      <w:start w:val="1"/>
      <w:numFmt w:val="bullet"/>
      <w:lvlText w:val="▪"/>
      <w:lvlJc w:val="left"/>
      <w:pPr>
        <w:tabs>
          <w:tab w:val="num" w:pos="2880"/>
        </w:tabs>
        <w:ind w:left="2880" w:hanging="360"/>
      </w:pPr>
      <w:rPr>
        <w:rFonts w:ascii="Lucida Grande" w:hAnsi="Lucida Grande" w:hint="default"/>
      </w:rPr>
    </w:lvl>
    <w:lvl w:ilvl="4" w:tplc="D5C6C482" w:tentative="1">
      <w:start w:val="1"/>
      <w:numFmt w:val="bullet"/>
      <w:lvlText w:val="▪"/>
      <w:lvlJc w:val="left"/>
      <w:pPr>
        <w:tabs>
          <w:tab w:val="num" w:pos="3600"/>
        </w:tabs>
        <w:ind w:left="3600" w:hanging="360"/>
      </w:pPr>
      <w:rPr>
        <w:rFonts w:ascii="Lucida Grande" w:hAnsi="Lucida Grande" w:hint="default"/>
      </w:rPr>
    </w:lvl>
    <w:lvl w:ilvl="5" w:tplc="3AEE3706" w:tentative="1">
      <w:start w:val="1"/>
      <w:numFmt w:val="bullet"/>
      <w:lvlText w:val="▪"/>
      <w:lvlJc w:val="left"/>
      <w:pPr>
        <w:tabs>
          <w:tab w:val="num" w:pos="4320"/>
        </w:tabs>
        <w:ind w:left="4320" w:hanging="360"/>
      </w:pPr>
      <w:rPr>
        <w:rFonts w:ascii="Lucida Grande" w:hAnsi="Lucida Grande" w:hint="default"/>
      </w:rPr>
    </w:lvl>
    <w:lvl w:ilvl="6" w:tplc="3186515C" w:tentative="1">
      <w:start w:val="1"/>
      <w:numFmt w:val="bullet"/>
      <w:lvlText w:val="▪"/>
      <w:lvlJc w:val="left"/>
      <w:pPr>
        <w:tabs>
          <w:tab w:val="num" w:pos="5040"/>
        </w:tabs>
        <w:ind w:left="5040" w:hanging="360"/>
      </w:pPr>
      <w:rPr>
        <w:rFonts w:ascii="Lucida Grande" w:hAnsi="Lucida Grande" w:hint="default"/>
      </w:rPr>
    </w:lvl>
    <w:lvl w:ilvl="7" w:tplc="8EFE0C78" w:tentative="1">
      <w:start w:val="1"/>
      <w:numFmt w:val="bullet"/>
      <w:lvlText w:val="▪"/>
      <w:lvlJc w:val="left"/>
      <w:pPr>
        <w:tabs>
          <w:tab w:val="num" w:pos="5760"/>
        </w:tabs>
        <w:ind w:left="5760" w:hanging="360"/>
      </w:pPr>
      <w:rPr>
        <w:rFonts w:ascii="Lucida Grande" w:hAnsi="Lucida Grande" w:hint="default"/>
      </w:rPr>
    </w:lvl>
    <w:lvl w:ilvl="8" w:tplc="D5C6873E" w:tentative="1">
      <w:start w:val="1"/>
      <w:numFmt w:val="bullet"/>
      <w:lvlText w:val="▪"/>
      <w:lvlJc w:val="left"/>
      <w:pPr>
        <w:tabs>
          <w:tab w:val="num" w:pos="6480"/>
        </w:tabs>
        <w:ind w:left="6480" w:hanging="360"/>
      </w:pPr>
      <w:rPr>
        <w:rFonts w:ascii="Lucida Grande" w:hAnsi="Lucida Grande" w:hint="default"/>
      </w:rPr>
    </w:lvl>
  </w:abstractNum>
  <w:abstractNum w:abstractNumId="15">
    <w:nsid w:val="6154110E"/>
    <w:multiLevelType w:val="hybridMultilevel"/>
    <w:tmpl w:val="AF524D68"/>
    <w:lvl w:ilvl="0" w:tplc="55A294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AF917A6"/>
    <w:multiLevelType w:val="hybridMultilevel"/>
    <w:tmpl w:val="CAFA6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F9D1FAF"/>
    <w:multiLevelType w:val="hybridMultilevel"/>
    <w:tmpl w:val="5EC2C050"/>
    <w:lvl w:ilvl="0" w:tplc="3F9E1F1A">
      <w:start w:val="1"/>
      <w:numFmt w:val="bullet"/>
      <w:lvlText w:val="▪"/>
      <w:lvlJc w:val="left"/>
      <w:pPr>
        <w:tabs>
          <w:tab w:val="num" w:pos="720"/>
        </w:tabs>
        <w:ind w:left="720" w:hanging="360"/>
      </w:pPr>
      <w:rPr>
        <w:rFonts w:ascii="Lucida Grande" w:hAnsi="Lucida Grande" w:hint="default"/>
      </w:rPr>
    </w:lvl>
    <w:lvl w:ilvl="1" w:tplc="9A58AEBC">
      <w:start w:val="5886"/>
      <w:numFmt w:val="bullet"/>
      <w:lvlText w:val="•"/>
      <w:lvlJc w:val="left"/>
      <w:pPr>
        <w:tabs>
          <w:tab w:val="num" w:pos="1440"/>
        </w:tabs>
        <w:ind w:left="1440" w:hanging="360"/>
      </w:pPr>
      <w:rPr>
        <w:rFonts w:ascii="Arial" w:hAnsi="Arial" w:hint="default"/>
      </w:rPr>
    </w:lvl>
    <w:lvl w:ilvl="2" w:tplc="036CBEA2" w:tentative="1">
      <w:start w:val="1"/>
      <w:numFmt w:val="bullet"/>
      <w:lvlText w:val="▪"/>
      <w:lvlJc w:val="left"/>
      <w:pPr>
        <w:tabs>
          <w:tab w:val="num" w:pos="2160"/>
        </w:tabs>
        <w:ind w:left="2160" w:hanging="360"/>
      </w:pPr>
      <w:rPr>
        <w:rFonts w:ascii="Lucida Grande" w:hAnsi="Lucida Grande" w:hint="default"/>
      </w:rPr>
    </w:lvl>
    <w:lvl w:ilvl="3" w:tplc="CCB83420" w:tentative="1">
      <w:start w:val="1"/>
      <w:numFmt w:val="bullet"/>
      <w:lvlText w:val="▪"/>
      <w:lvlJc w:val="left"/>
      <w:pPr>
        <w:tabs>
          <w:tab w:val="num" w:pos="2880"/>
        </w:tabs>
        <w:ind w:left="2880" w:hanging="360"/>
      </w:pPr>
      <w:rPr>
        <w:rFonts w:ascii="Lucida Grande" w:hAnsi="Lucida Grande" w:hint="default"/>
      </w:rPr>
    </w:lvl>
    <w:lvl w:ilvl="4" w:tplc="3818772C" w:tentative="1">
      <w:start w:val="1"/>
      <w:numFmt w:val="bullet"/>
      <w:lvlText w:val="▪"/>
      <w:lvlJc w:val="left"/>
      <w:pPr>
        <w:tabs>
          <w:tab w:val="num" w:pos="3600"/>
        </w:tabs>
        <w:ind w:left="3600" w:hanging="360"/>
      </w:pPr>
      <w:rPr>
        <w:rFonts w:ascii="Lucida Grande" w:hAnsi="Lucida Grande" w:hint="default"/>
      </w:rPr>
    </w:lvl>
    <w:lvl w:ilvl="5" w:tplc="3056CBEE" w:tentative="1">
      <w:start w:val="1"/>
      <w:numFmt w:val="bullet"/>
      <w:lvlText w:val="▪"/>
      <w:lvlJc w:val="left"/>
      <w:pPr>
        <w:tabs>
          <w:tab w:val="num" w:pos="4320"/>
        </w:tabs>
        <w:ind w:left="4320" w:hanging="360"/>
      </w:pPr>
      <w:rPr>
        <w:rFonts w:ascii="Lucida Grande" w:hAnsi="Lucida Grande" w:hint="default"/>
      </w:rPr>
    </w:lvl>
    <w:lvl w:ilvl="6" w:tplc="0652CC0C" w:tentative="1">
      <w:start w:val="1"/>
      <w:numFmt w:val="bullet"/>
      <w:lvlText w:val="▪"/>
      <w:lvlJc w:val="left"/>
      <w:pPr>
        <w:tabs>
          <w:tab w:val="num" w:pos="5040"/>
        </w:tabs>
        <w:ind w:left="5040" w:hanging="360"/>
      </w:pPr>
      <w:rPr>
        <w:rFonts w:ascii="Lucida Grande" w:hAnsi="Lucida Grande" w:hint="default"/>
      </w:rPr>
    </w:lvl>
    <w:lvl w:ilvl="7" w:tplc="81A86984" w:tentative="1">
      <w:start w:val="1"/>
      <w:numFmt w:val="bullet"/>
      <w:lvlText w:val="▪"/>
      <w:lvlJc w:val="left"/>
      <w:pPr>
        <w:tabs>
          <w:tab w:val="num" w:pos="5760"/>
        </w:tabs>
        <w:ind w:left="5760" w:hanging="360"/>
      </w:pPr>
      <w:rPr>
        <w:rFonts w:ascii="Lucida Grande" w:hAnsi="Lucida Grande" w:hint="default"/>
      </w:rPr>
    </w:lvl>
    <w:lvl w:ilvl="8" w:tplc="6AB8AD06" w:tentative="1">
      <w:start w:val="1"/>
      <w:numFmt w:val="bullet"/>
      <w:lvlText w:val="▪"/>
      <w:lvlJc w:val="left"/>
      <w:pPr>
        <w:tabs>
          <w:tab w:val="num" w:pos="6480"/>
        </w:tabs>
        <w:ind w:left="6480" w:hanging="360"/>
      </w:pPr>
      <w:rPr>
        <w:rFonts w:ascii="Lucida Grande" w:hAnsi="Lucida Grande" w:hint="default"/>
      </w:rPr>
    </w:lvl>
  </w:abstractNum>
  <w:abstractNum w:abstractNumId="18">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9">
    <w:nsid w:val="70792BEE"/>
    <w:multiLevelType w:val="hybridMultilevel"/>
    <w:tmpl w:val="ED487B40"/>
    <w:lvl w:ilvl="0" w:tplc="35AA393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27E2A81"/>
    <w:multiLevelType w:val="hybridMultilevel"/>
    <w:tmpl w:val="C92052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22">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4"/>
  </w:num>
  <w:num w:numId="4">
    <w:abstractNumId w:val="16"/>
  </w:num>
  <w:num w:numId="5">
    <w:abstractNumId w:val="21"/>
  </w:num>
  <w:num w:numId="6">
    <w:abstractNumId w:val="20"/>
  </w:num>
  <w:num w:numId="7">
    <w:abstractNumId w:val="0"/>
  </w:num>
  <w:num w:numId="8">
    <w:abstractNumId w:val="8"/>
  </w:num>
  <w:num w:numId="9">
    <w:abstractNumId w:val="2"/>
  </w:num>
  <w:num w:numId="10">
    <w:abstractNumId w:val="17"/>
  </w:num>
  <w:num w:numId="11">
    <w:abstractNumId w:val="14"/>
  </w:num>
  <w:num w:numId="12">
    <w:abstractNumId w:val="3"/>
  </w:num>
  <w:num w:numId="13">
    <w:abstractNumId w:val="6"/>
  </w:num>
  <w:num w:numId="14">
    <w:abstractNumId w:val="18"/>
  </w:num>
  <w:num w:numId="15">
    <w:abstractNumId w:val="12"/>
  </w:num>
  <w:num w:numId="16">
    <w:abstractNumId w:val="22"/>
  </w:num>
  <w:num w:numId="17">
    <w:abstractNumId w:val="11"/>
  </w:num>
  <w:num w:numId="18">
    <w:abstractNumId w:val="19"/>
  </w:num>
  <w:num w:numId="19">
    <w:abstractNumId w:val="1"/>
  </w:num>
  <w:num w:numId="20">
    <w:abstractNumId w:val="7"/>
  </w:num>
  <w:num w:numId="21">
    <w:abstractNumId w:val="10"/>
  </w:num>
  <w:num w:numId="22">
    <w:abstractNumId w:val="15"/>
  </w:num>
  <w:num w:numId="2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20"/>
  <w:characterSpacingControl w:val="doNotCompress"/>
  <w:hdrShapeDefaults>
    <o:shapedefaults v:ext="edit" spidmax="7169"/>
  </w:hdrShapeDefaults>
  <w:footnotePr>
    <w:footnote w:id="-1"/>
    <w:footnote w:id="0"/>
  </w:footnotePr>
  <w:endnotePr>
    <w:endnote w:id="-1"/>
    <w:endnote w:id="0"/>
  </w:endnotePr>
  <w:compat>
    <w:useFELayout/>
  </w:compat>
  <w:rsids>
    <w:rsidRoot w:val="00E038D1"/>
    <w:rsid w:val="00003DFC"/>
    <w:rsid w:val="00044BD0"/>
    <w:rsid w:val="00060B9E"/>
    <w:rsid w:val="00070904"/>
    <w:rsid w:val="000710A6"/>
    <w:rsid w:val="00077E10"/>
    <w:rsid w:val="000A6941"/>
    <w:rsid w:val="000E762A"/>
    <w:rsid w:val="000F082C"/>
    <w:rsid w:val="001306CC"/>
    <w:rsid w:val="00130A6D"/>
    <w:rsid w:val="00154EB7"/>
    <w:rsid w:val="00177E25"/>
    <w:rsid w:val="001A7597"/>
    <w:rsid w:val="001C14FD"/>
    <w:rsid w:val="001D53B3"/>
    <w:rsid w:val="001D5EEE"/>
    <w:rsid w:val="001F0F19"/>
    <w:rsid w:val="00244922"/>
    <w:rsid w:val="00252309"/>
    <w:rsid w:val="0028023E"/>
    <w:rsid w:val="002C74EF"/>
    <w:rsid w:val="0039758D"/>
    <w:rsid w:val="003A3788"/>
    <w:rsid w:val="003E7388"/>
    <w:rsid w:val="004205B3"/>
    <w:rsid w:val="00420806"/>
    <w:rsid w:val="00434EC4"/>
    <w:rsid w:val="00475623"/>
    <w:rsid w:val="00484C8D"/>
    <w:rsid w:val="004A4FF2"/>
    <w:rsid w:val="004B0876"/>
    <w:rsid w:val="004C7928"/>
    <w:rsid w:val="004F170F"/>
    <w:rsid w:val="00507293"/>
    <w:rsid w:val="00537CA0"/>
    <w:rsid w:val="00573892"/>
    <w:rsid w:val="0057636F"/>
    <w:rsid w:val="00593E42"/>
    <w:rsid w:val="005A03E7"/>
    <w:rsid w:val="005A6A89"/>
    <w:rsid w:val="005E7E5C"/>
    <w:rsid w:val="005F44B5"/>
    <w:rsid w:val="00606BE8"/>
    <w:rsid w:val="006156A9"/>
    <w:rsid w:val="00617E6A"/>
    <w:rsid w:val="006213F9"/>
    <w:rsid w:val="0063357F"/>
    <w:rsid w:val="00644B46"/>
    <w:rsid w:val="0065438C"/>
    <w:rsid w:val="006621BB"/>
    <w:rsid w:val="00667B1A"/>
    <w:rsid w:val="006865BF"/>
    <w:rsid w:val="0069063C"/>
    <w:rsid w:val="006A3940"/>
    <w:rsid w:val="006D295D"/>
    <w:rsid w:val="006D7CED"/>
    <w:rsid w:val="006E45B2"/>
    <w:rsid w:val="0071524B"/>
    <w:rsid w:val="00744A13"/>
    <w:rsid w:val="007641A6"/>
    <w:rsid w:val="0078313A"/>
    <w:rsid w:val="007A308A"/>
    <w:rsid w:val="007C0477"/>
    <w:rsid w:val="007D58EF"/>
    <w:rsid w:val="007E0CB6"/>
    <w:rsid w:val="007E180B"/>
    <w:rsid w:val="007F0192"/>
    <w:rsid w:val="007F254C"/>
    <w:rsid w:val="0080276F"/>
    <w:rsid w:val="00802866"/>
    <w:rsid w:val="008124CE"/>
    <w:rsid w:val="00817170"/>
    <w:rsid w:val="0085511D"/>
    <w:rsid w:val="00880C8B"/>
    <w:rsid w:val="008E1EAB"/>
    <w:rsid w:val="008E3C44"/>
    <w:rsid w:val="00912823"/>
    <w:rsid w:val="0091588E"/>
    <w:rsid w:val="00930D1F"/>
    <w:rsid w:val="00976025"/>
    <w:rsid w:val="00994DDC"/>
    <w:rsid w:val="009A6352"/>
    <w:rsid w:val="009C0318"/>
    <w:rsid w:val="00A04E45"/>
    <w:rsid w:val="00A15C6E"/>
    <w:rsid w:val="00A17B0A"/>
    <w:rsid w:val="00A36F7D"/>
    <w:rsid w:val="00A609F6"/>
    <w:rsid w:val="00AB1C1F"/>
    <w:rsid w:val="00B57B23"/>
    <w:rsid w:val="00B660FB"/>
    <w:rsid w:val="00B94678"/>
    <w:rsid w:val="00BA10FB"/>
    <w:rsid w:val="00BA4885"/>
    <w:rsid w:val="00BA63A4"/>
    <w:rsid w:val="00C01DC0"/>
    <w:rsid w:val="00C22F30"/>
    <w:rsid w:val="00C31801"/>
    <w:rsid w:val="00C702FC"/>
    <w:rsid w:val="00C74275"/>
    <w:rsid w:val="00C76EC7"/>
    <w:rsid w:val="00C94FEB"/>
    <w:rsid w:val="00D266CA"/>
    <w:rsid w:val="00D26890"/>
    <w:rsid w:val="00D52D02"/>
    <w:rsid w:val="00D66957"/>
    <w:rsid w:val="00E038D1"/>
    <w:rsid w:val="00E2495C"/>
    <w:rsid w:val="00E85EC0"/>
    <w:rsid w:val="00EB3F56"/>
    <w:rsid w:val="00EE2D67"/>
    <w:rsid w:val="00EF244C"/>
    <w:rsid w:val="00F41698"/>
    <w:rsid w:val="00F657E5"/>
    <w:rsid w:val="00F83AAB"/>
    <w:rsid w:val="00F96DBF"/>
    <w:rsid w:val="00FC3412"/>
    <w:rsid w:val="00FE17B4"/>
    <w:rsid w:val="00FE4E96"/>
    <w:rsid w:val="00FF3E9E"/>
    <w:rsid w:val="00FF45A9"/>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3E42"/>
    <w:pPr>
      <w:overflowPunct w:val="0"/>
      <w:autoSpaceDE w:val="0"/>
      <w:autoSpaceDN w:val="0"/>
      <w:adjustRightInd w:val="0"/>
      <w:spacing w:after="180"/>
      <w:textAlignment w:val="baseline"/>
    </w:pPr>
    <w:rPr>
      <w:rFonts w:ascii="Times New Roman" w:eastAsia="Times New Roman" w:hAnsi="Times New Roman"/>
      <w:lang w:val="en-GB" w:eastAsia="ko-KR"/>
    </w:rPr>
  </w:style>
  <w:style w:type="paragraph" w:styleId="1">
    <w:name w:val="heading 1"/>
    <w:aliases w:val="H1,h1"/>
    <w:next w:val="a"/>
    <w:link w:val="10"/>
    <w:qFormat/>
    <w:rsid w:val="00E038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E038D1"/>
    <w:pPr>
      <w:pBdr>
        <w:top w:val="none" w:sz="0" w:space="0" w:color="auto"/>
      </w:pBdr>
      <w:tabs>
        <w:tab w:val="num" w:pos="576"/>
      </w:tabs>
      <w:spacing w:before="180"/>
      <w:ind w:left="576" w:hanging="576"/>
      <w:outlineLvl w:val="1"/>
    </w:pPr>
    <w:rPr>
      <w:rFonts w:cs="Arial"/>
      <w:sz w:val="32"/>
      <w:szCs w:val="32"/>
      <w:lang w:eastAsia="zh-CN"/>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rsid w:val="00044BD0"/>
    <w:pPr>
      <w:tabs>
        <w:tab w:val="clear" w:pos="576"/>
      </w:tabs>
      <w:overflowPunct/>
      <w:autoSpaceDE/>
      <w:autoSpaceDN/>
      <w:adjustRightInd/>
      <w:spacing w:before="120"/>
      <w:ind w:left="1134" w:hanging="1134"/>
      <w:textAlignment w:val="auto"/>
      <w:outlineLvl w:val="2"/>
    </w:pPr>
    <w:rPr>
      <w:rFonts w:eastAsia="MS Mincho" w:cs="Times New Roman"/>
      <w:sz w:val="28"/>
      <w:szCs w:val="20"/>
      <w:lang w:eastAsia="en-US"/>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44BD0"/>
    <w:pPr>
      <w:ind w:left="1418" w:hanging="1418"/>
      <w:outlineLvl w:val="3"/>
    </w:pPr>
    <w:rPr>
      <w:sz w:val="24"/>
    </w:rPr>
  </w:style>
  <w:style w:type="paragraph" w:styleId="5">
    <w:name w:val="heading 5"/>
    <w:aliases w:val="h5,Heading5"/>
    <w:basedOn w:val="4"/>
    <w:next w:val="a"/>
    <w:link w:val="50"/>
    <w:qFormat/>
    <w:rsid w:val="00044BD0"/>
    <w:pPr>
      <w:ind w:left="1701" w:hanging="1701"/>
      <w:outlineLvl w:val="4"/>
    </w:pPr>
    <w:rPr>
      <w:sz w:val="22"/>
    </w:rPr>
  </w:style>
  <w:style w:type="paragraph" w:styleId="6">
    <w:name w:val="heading 6"/>
    <w:basedOn w:val="H6"/>
    <w:next w:val="a"/>
    <w:link w:val="60"/>
    <w:qFormat/>
    <w:rsid w:val="00044BD0"/>
    <w:pPr>
      <w:outlineLvl w:val="5"/>
    </w:pPr>
  </w:style>
  <w:style w:type="paragraph" w:styleId="7">
    <w:name w:val="heading 7"/>
    <w:basedOn w:val="H6"/>
    <w:next w:val="a"/>
    <w:link w:val="70"/>
    <w:qFormat/>
    <w:rsid w:val="00044BD0"/>
    <w:pPr>
      <w:outlineLvl w:val="6"/>
    </w:pPr>
  </w:style>
  <w:style w:type="paragraph" w:styleId="8">
    <w:name w:val="heading 8"/>
    <w:basedOn w:val="1"/>
    <w:next w:val="a"/>
    <w:link w:val="80"/>
    <w:qFormat/>
    <w:rsid w:val="00044BD0"/>
    <w:pPr>
      <w:overflowPunct/>
      <w:autoSpaceDE/>
      <w:autoSpaceDN/>
      <w:adjustRightInd/>
      <w:ind w:left="0" w:firstLine="0"/>
      <w:textAlignment w:val="auto"/>
      <w:outlineLvl w:val="7"/>
    </w:pPr>
    <w:rPr>
      <w:rFonts w:eastAsia="MS Mincho"/>
      <w:lang w:eastAsia="en-US"/>
    </w:rPr>
  </w:style>
  <w:style w:type="paragraph" w:styleId="9">
    <w:name w:val="heading 9"/>
    <w:basedOn w:val="8"/>
    <w:next w:val="a"/>
    <w:link w:val="90"/>
    <w:qFormat/>
    <w:rsid w:val="00044BD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
    <w:link w:val="1"/>
    <w:rsid w:val="00E038D1"/>
    <w:rPr>
      <w:rFonts w:ascii="Arial" w:eastAsia="Times New Roman" w:hAnsi="Arial" w:cs="Times New Roman"/>
      <w:sz w:val="36"/>
      <w:szCs w:val="20"/>
      <w:lang w:val="en-GB" w:eastAsia="ko-KR"/>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E038D1"/>
    <w:rPr>
      <w:rFonts w:ascii="Arial" w:eastAsia="Times New Roman" w:hAnsi="Arial" w:cs="Arial"/>
      <w:sz w:val="32"/>
      <w:szCs w:val="32"/>
      <w:lang w:val="en-GB"/>
    </w:rPr>
  </w:style>
  <w:style w:type="character" w:customStyle="1" w:styleId="30">
    <w:name w:val="標題 3 字元"/>
    <w:aliases w:val="Underrubrik2 字元,H3 字元,h3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link w:val="3"/>
    <w:rsid w:val="00044BD0"/>
    <w:rPr>
      <w:rFonts w:ascii="Arial" w:eastAsia="MS Mincho" w:hAnsi="Arial" w:cs="Times New Roman"/>
      <w:sz w:val="28"/>
      <w:szCs w:val="20"/>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044BD0"/>
    <w:rPr>
      <w:rFonts w:ascii="Arial" w:eastAsia="MS Mincho" w:hAnsi="Arial" w:cs="Times New Roman"/>
      <w:sz w:val="24"/>
      <w:szCs w:val="20"/>
      <w:lang w:val="en-GB" w:eastAsia="en-US"/>
    </w:rPr>
  </w:style>
  <w:style w:type="character" w:customStyle="1" w:styleId="50">
    <w:name w:val="標題 5 字元"/>
    <w:aliases w:val="h5 字元,Heading5 字元"/>
    <w:link w:val="5"/>
    <w:rsid w:val="00044BD0"/>
    <w:rPr>
      <w:rFonts w:ascii="Arial" w:eastAsia="MS Mincho" w:hAnsi="Arial" w:cs="Times New Roman"/>
      <w:szCs w:val="20"/>
      <w:lang w:val="en-GB" w:eastAsia="en-US"/>
    </w:rPr>
  </w:style>
  <w:style w:type="paragraph" w:customStyle="1" w:styleId="H6">
    <w:name w:val="H6"/>
    <w:basedOn w:val="5"/>
    <w:next w:val="a"/>
    <w:rsid w:val="00044BD0"/>
    <w:pPr>
      <w:ind w:left="1985" w:hanging="1985"/>
      <w:outlineLvl w:val="9"/>
    </w:pPr>
    <w:rPr>
      <w:sz w:val="20"/>
    </w:rPr>
  </w:style>
  <w:style w:type="character" w:customStyle="1" w:styleId="60">
    <w:name w:val="標題 6 字元"/>
    <w:link w:val="6"/>
    <w:rsid w:val="00044BD0"/>
    <w:rPr>
      <w:rFonts w:ascii="Arial" w:eastAsia="MS Mincho" w:hAnsi="Arial" w:cs="Times New Roman"/>
      <w:sz w:val="20"/>
      <w:szCs w:val="20"/>
      <w:lang w:val="en-GB" w:eastAsia="en-US"/>
    </w:rPr>
  </w:style>
  <w:style w:type="character" w:customStyle="1" w:styleId="70">
    <w:name w:val="標題 7 字元"/>
    <w:link w:val="7"/>
    <w:rsid w:val="00044BD0"/>
    <w:rPr>
      <w:rFonts w:ascii="Arial" w:eastAsia="MS Mincho" w:hAnsi="Arial" w:cs="Times New Roman"/>
      <w:sz w:val="20"/>
      <w:szCs w:val="20"/>
      <w:lang w:val="en-GB" w:eastAsia="en-US"/>
    </w:rPr>
  </w:style>
  <w:style w:type="character" w:customStyle="1" w:styleId="80">
    <w:name w:val="標題 8 字元"/>
    <w:link w:val="8"/>
    <w:rsid w:val="00044BD0"/>
    <w:rPr>
      <w:rFonts w:ascii="Arial" w:eastAsia="MS Mincho" w:hAnsi="Arial" w:cs="Times New Roman"/>
      <w:sz w:val="36"/>
      <w:szCs w:val="20"/>
      <w:lang w:val="en-GB" w:eastAsia="en-US"/>
    </w:rPr>
  </w:style>
  <w:style w:type="character" w:customStyle="1" w:styleId="90">
    <w:name w:val="標題 9 字元"/>
    <w:link w:val="9"/>
    <w:rsid w:val="00044BD0"/>
    <w:rPr>
      <w:rFonts w:ascii="Arial" w:eastAsia="MS Mincho" w:hAnsi="Arial" w:cs="Times New Roman"/>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E038D1"/>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E038D1"/>
    <w:rPr>
      <w:rFonts w:ascii="Arial" w:eastAsia="Times New Roman" w:hAnsi="Arial" w:cs="Times New Roman"/>
      <w:b/>
      <w:noProof/>
      <w:sz w:val="18"/>
      <w:szCs w:val="20"/>
    </w:rPr>
  </w:style>
  <w:style w:type="character" w:styleId="a5">
    <w:name w:val="annotation reference"/>
    <w:semiHidden/>
    <w:rsid w:val="00E038D1"/>
    <w:rPr>
      <w:sz w:val="16"/>
    </w:rPr>
  </w:style>
  <w:style w:type="paragraph" w:customStyle="1" w:styleId="CRCoverPage">
    <w:name w:val="CR Cover Page"/>
    <w:link w:val="CRCoverPageZchn"/>
    <w:rsid w:val="00E038D1"/>
    <w:pPr>
      <w:spacing w:after="120"/>
    </w:pPr>
    <w:rPr>
      <w:rFonts w:ascii="Arial" w:eastAsia="Times New Roman" w:hAnsi="Arial"/>
      <w:lang w:val="en-GB" w:eastAsia="en-US"/>
    </w:rPr>
  </w:style>
  <w:style w:type="character" w:customStyle="1" w:styleId="CRCoverPageZchn">
    <w:name w:val="CR Cover Page Zchn"/>
    <w:link w:val="CRCoverPage"/>
    <w:rsid w:val="00044BD0"/>
    <w:rPr>
      <w:rFonts w:ascii="Arial" w:eastAsia="Times New Roman" w:hAnsi="Arial" w:cs="Times New Roman"/>
      <w:sz w:val="20"/>
      <w:szCs w:val="20"/>
      <w:lang w:val="en-GB" w:eastAsia="en-US"/>
    </w:rPr>
  </w:style>
  <w:style w:type="paragraph" w:styleId="a6">
    <w:name w:val="List Paragraph"/>
    <w:basedOn w:val="a"/>
    <w:link w:val="a7"/>
    <w:uiPriority w:val="34"/>
    <w:qFormat/>
    <w:rsid w:val="00E038D1"/>
    <w:pPr>
      <w:overflowPunct/>
      <w:autoSpaceDE/>
      <w:autoSpaceDN/>
      <w:adjustRightInd/>
      <w:spacing w:after="0"/>
      <w:ind w:left="720"/>
      <w:contextualSpacing/>
      <w:textAlignment w:val="auto"/>
    </w:pPr>
    <w:rPr>
      <w:sz w:val="24"/>
      <w:szCs w:val="24"/>
      <w:lang w:val="en-US" w:eastAsia="zh-CN"/>
    </w:rPr>
  </w:style>
  <w:style w:type="character" w:customStyle="1" w:styleId="a7">
    <w:name w:val="清單段落 字元"/>
    <w:link w:val="a6"/>
    <w:uiPriority w:val="34"/>
    <w:locked/>
    <w:rsid w:val="00FE17B4"/>
    <w:rPr>
      <w:rFonts w:ascii="Times New Roman" w:eastAsia="Times New Roman" w:hAnsi="Times New Roman" w:cs="Times New Roman"/>
      <w:sz w:val="24"/>
      <w:szCs w:val="24"/>
    </w:rPr>
  </w:style>
  <w:style w:type="paragraph" w:styleId="a8">
    <w:name w:val="annotation text"/>
    <w:basedOn w:val="a"/>
    <w:link w:val="a9"/>
    <w:semiHidden/>
    <w:unhideWhenUsed/>
    <w:rsid w:val="00E038D1"/>
  </w:style>
  <w:style w:type="character" w:customStyle="1" w:styleId="a9">
    <w:name w:val="註解文字 字元"/>
    <w:link w:val="a8"/>
    <w:uiPriority w:val="99"/>
    <w:semiHidden/>
    <w:rsid w:val="00E038D1"/>
    <w:rPr>
      <w:rFonts w:ascii="Times New Roman" w:eastAsia="Times New Roman" w:hAnsi="Times New Roman" w:cs="Times New Roman"/>
      <w:sz w:val="20"/>
      <w:szCs w:val="20"/>
      <w:lang w:val="en-GB" w:eastAsia="ko-KR"/>
    </w:rPr>
  </w:style>
  <w:style w:type="paragraph" w:styleId="aa">
    <w:name w:val="Balloon Text"/>
    <w:basedOn w:val="a"/>
    <w:link w:val="ab"/>
    <w:semiHidden/>
    <w:unhideWhenUsed/>
    <w:rsid w:val="00E038D1"/>
    <w:pPr>
      <w:spacing w:after="0"/>
    </w:pPr>
    <w:rPr>
      <w:rFonts w:ascii="Segoe UI" w:hAnsi="Segoe UI" w:cs="Segoe UI"/>
      <w:sz w:val="18"/>
      <w:szCs w:val="18"/>
    </w:rPr>
  </w:style>
  <w:style w:type="character" w:customStyle="1" w:styleId="ab">
    <w:name w:val="註解方塊文字 字元"/>
    <w:link w:val="aa"/>
    <w:uiPriority w:val="99"/>
    <w:semiHidden/>
    <w:rsid w:val="00E038D1"/>
    <w:rPr>
      <w:rFonts w:ascii="Segoe UI" w:eastAsia="Times New Roman" w:hAnsi="Segoe UI" w:cs="Segoe UI"/>
      <w:sz w:val="18"/>
      <w:szCs w:val="18"/>
      <w:lang w:val="en-GB" w:eastAsia="ko-KR"/>
    </w:rPr>
  </w:style>
  <w:style w:type="paragraph" w:styleId="ac">
    <w:name w:val="footer"/>
    <w:basedOn w:val="a"/>
    <w:link w:val="ad"/>
    <w:unhideWhenUsed/>
    <w:rsid w:val="006D7CED"/>
    <w:pPr>
      <w:tabs>
        <w:tab w:val="center" w:pos="4680"/>
        <w:tab w:val="right" w:pos="9360"/>
      </w:tabs>
      <w:spacing w:after="0"/>
    </w:pPr>
  </w:style>
  <w:style w:type="character" w:customStyle="1" w:styleId="ad">
    <w:name w:val="頁尾 字元"/>
    <w:link w:val="ac"/>
    <w:uiPriority w:val="99"/>
    <w:rsid w:val="006D7CED"/>
    <w:rPr>
      <w:rFonts w:ascii="Times New Roman" w:eastAsia="Times New Roman" w:hAnsi="Times New Roman" w:cs="Times New Roman"/>
      <w:sz w:val="20"/>
      <w:szCs w:val="20"/>
      <w:lang w:val="en-GB" w:eastAsia="ko-KR"/>
    </w:rPr>
  </w:style>
  <w:style w:type="paragraph" w:customStyle="1" w:styleId="3GPPHeader">
    <w:name w:val="3GPP_Header"/>
    <w:basedOn w:val="a"/>
    <w:rsid w:val="00912823"/>
    <w:pPr>
      <w:tabs>
        <w:tab w:val="left" w:pos="1701"/>
        <w:tab w:val="right" w:pos="9639"/>
      </w:tabs>
      <w:spacing w:after="240"/>
      <w:jc w:val="both"/>
      <w:textAlignment w:val="auto"/>
    </w:pPr>
    <w:rPr>
      <w:rFonts w:eastAsia="新細明體"/>
      <w:b/>
      <w:sz w:val="24"/>
      <w:lang w:eastAsia="zh-CN"/>
    </w:rPr>
  </w:style>
  <w:style w:type="character" w:styleId="ae">
    <w:name w:val="footnote reference"/>
    <w:semiHidden/>
    <w:rsid w:val="009C0318"/>
    <w:rPr>
      <w:b/>
      <w:position w:val="6"/>
      <w:sz w:val="16"/>
    </w:rPr>
  </w:style>
  <w:style w:type="paragraph" w:styleId="af">
    <w:name w:val="footnote text"/>
    <w:basedOn w:val="a"/>
    <w:link w:val="af0"/>
    <w:semiHidden/>
    <w:rsid w:val="009C0318"/>
    <w:pPr>
      <w:keepLines/>
      <w:overflowPunct/>
      <w:autoSpaceDE/>
      <w:autoSpaceDN/>
      <w:adjustRightInd/>
      <w:spacing w:after="0"/>
      <w:ind w:left="454" w:hanging="454"/>
      <w:textAlignment w:val="auto"/>
    </w:pPr>
    <w:rPr>
      <w:rFonts w:eastAsia="新細明體"/>
      <w:sz w:val="16"/>
      <w:lang w:val="en-US" w:eastAsia="en-US"/>
    </w:rPr>
  </w:style>
  <w:style w:type="character" w:customStyle="1" w:styleId="af0">
    <w:name w:val="註腳文字 字元"/>
    <w:link w:val="af"/>
    <w:semiHidden/>
    <w:rsid w:val="009C0318"/>
    <w:rPr>
      <w:rFonts w:ascii="Times New Roman" w:eastAsia="新細明體" w:hAnsi="Times New Roman" w:cs="Times New Roman"/>
      <w:sz w:val="16"/>
      <w:szCs w:val="20"/>
      <w:lang w:eastAsia="en-US"/>
    </w:rPr>
  </w:style>
  <w:style w:type="paragraph" w:styleId="af1">
    <w:name w:val="caption"/>
    <w:aliases w:val="cap"/>
    <w:basedOn w:val="a"/>
    <w:next w:val="a"/>
    <w:link w:val="af2"/>
    <w:qFormat/>
    <w:rsid w:val="001D53B3"/>
    <w:pPr>
      <w:overflowPunct/>
      <w:autoSpaceDE/>
      <w:autoSpaceDN/>
      <w:adjustRightInd/>
      <w:spacing w:before="120" w:after="120"/>
      <w:textAlignment w:val="auto"/>
    </w:pPr>
    <w:rPr>
      <w:rFonts w:eastAsia="新細明體"/>
      <w:b/>
      <w:lang w:eastAsia="en-US"/>
    </w:rPr>
  </w:style>
  <w:style w:type="character" w:customStyle="1" w:styleId="af2">
    <w:name w:val="標號 字元"/>
    <w:aliases w:val="cap 字元"/>
    <w:link w:val="af1"/>
    <w:rsid w:val="001D53B3"/>
    <w:rPr>
      <w:rFonts w:ascii="Times New Roman" w:eastAsia="新細明體" w:hAnsi="Times New Roman" w:cs="Times New Roman"/>
      <w:b/>
      <w:sz w:val="20"/>
      <w:szCs w:val="20"/>
      <w:lang w:val="en-GB" w:eastAsia="en-US"/>
    </w:rPr>
  </w:style>
  <w:style w:type="table" w:styleId="af3">
    <w:name w:val="Table Grid"/>
    <w:basedOn w:val="a1"/>
    <w:rsid w:val="005E7E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Hyperlink"/>
    <w:rsid w:val="006621BB"/>
    <w:rPr>
      <w:color w:val="0000FF"/>
      <w:u w:val="single"/>
    </w:rPr>
  </w:style>
  <w:style w:type="paragraph" w:styleId="Web">
    <w:name w:val="Normal (Web)"/>
    <w:basedOn w:val="a"/>
    <w:uiPriority w:val="99"/>
    <w:unhideWhenUsed/>
    <w:rsid w:val="007641A6"/>
    <w:pPr>
      <w:overflowPunct/>
      <w:autoSpaceDE/>
      <w:autoSpaceDN/>
      <w:adjustRightInd/>
      <w:spacing w:before="100" w:beforeAutospacing="1" w:after="100" w:afterAutospacing="1"/>
      <w:textAlignment w:val="auto"/>
    </w:pPr>
    <w:rPr>
      <w:sz w:val="24"/>
      <w:szCs w:val="24"/>
      <w:lang w:val="en-US" w:eastAsia="zh-TW"/>
    </w:rPr>
  </w:style>
  <w:style w:type="paragraph" w:styleId="81">
    <w:name w:val="toc 8"/>
    <w:basedOn w:val="11"/>
    <w:uiPriority w:val="39"/>
    <w:rsid w:val="00044BD0"/>
    <w:pPr>
      <w:spacing w:before="180"/>
      <w:ind w:left="2693" w:hanging="2693"/>
    </w:pPr>
    <w:rPr>
      <w:b/>
    </w:rPr>
  </w:style>
  <w:style w:type="paragraph" w:styleId="11">
    <w:name w:val="toc 1"/>
    <w:uiPriority w:val="39"/>
    <w:rsid w:val="00044BD0"/>
    <w:pPr>
      <w:keepNext/>
      <w:keepLines/>
      <w:widowControl w:val="0"/>
      <w:tabs>
        <w:tab w:val="right" w:leader="dot" w:pos="9639"/>
      </w:tabs>
      <w:spacing w:before="120"/>
      <w:ind w:left="567" w:right="425" w:hanging="567"/>
    </w:pPr>
    <w:rPr>
      <w:rFonts w:ascii="Times New Roman" w:eastAsia="MS Mincho" w:hAnsi="Times New Roman"/>
      <w:noProof/>
      <w:sz w:val="22"/>
      <w:lang w:val="en-GB" w:eastAsia="en-US"/>
    </w:rPr>
  </w:style>
  <w:style w:type="paragraph" w:customStyle="1" w:styleId="ZT">
    <w:name w:val="ZT"/>
    <w:rsid w:val="00044BD0"/>
    <w:pPr>
      <w:framePr w:wrap="notBeside" w:hAnchor="margin" w:yAlign="center"/>
      <w:widowControl w:val="0"/>
      <w:spacing w:line="240" w:lineRule="atLeast"/>
      <w:jc w:val="right"/>
    </w:pPr>
    <w:rPr>
      <w:rFonts w:ascii="Arial" w:eastAsia="MS Mincho" w:hAnsi="Arial"/>
      <w:b/>
      <w:sz w:val="34"/>
      <w:lang w:val="en-GB" w:eastAsia="en-US"/>
    </w:rPr>
  </w:style>
  <w:style w:type="paragraph" w:styleId="51">
    <w:name w:val="toc 5"/>
    <w:basedOn w:val="41"/>
    <w:uiPriority w:val="39"/>
    <w:rsid w:val="00044BD0"/>
    <w:pPr>
      <w:ind w:left="1701" w:hanging="1701"/>
    </w:pPr>
  </w:style>
  <w:style w:type="paragraph" w:styleId="41">
    <w:name w:val="toc 4"/>
    <w:basedOn w:val="31"/>
    <w:uiPriority w:val="39"/>
    <w:rsid w:val="00044BD0"/>
    <w:pPr>
      <w:ind w:left="1418" w:hanging="1418"/>
    </w:pPr>
  </w:style>
  <w:style w:type="paragraph" w:styleId="31">
    <w:name w:val="toc 3"/>
    <w:basedOn w:val="21"/>
    <w:uiPriority w:val="39"/>
    <w:rsid w:val="00044BD0"/>
    <w:pPr>
      <w:ind w:left="1134" w:hanging="1134"/>
    </w:pPr>
  </w:style>
  <w:style w:type="paragraph" w:styleId="21">
    <w:name w:val="toc 2"/>
    <w:basedOn w:val="11"/>
    <w:uiPriority w:val="39"/>
    <w:rsid w:val="00044BD0"/>
    <w:pPr>
      <w:keepNext w:val="0"/>
      <w:spacing w:before="0"/>
      <w:ind w:left="851" w:hanging="851"/>
    </w:pPr>
    <w:rPr>
      <w:sz w:val="20"/>
    </w:rPr>
  </w:style>
  <w:style w:type="paragraph" w:styleId="12">
    <w:name w:val="index 1"/>
    <w:basedOn w:val="a"/>
    <w:semiHidden/>
    <w:rsid w:val="00044BD0"/>
    <w:pPr>
      <w:keepLines/>
      <w:overflowPunct/>
      <w:autoSpaceDE/>
      <w:autoSpaceDN/>
      <w:adjustRightInd/>
      <w:spacing w:after="0"/>
      <w:textAlignment w:val="auto"/>
    </w:pPr>
    <w:rPr>
      <w:rFonts w:eastAsia="MS Mincho"/>
      <w:lang w:eastAsia="en-US"/>
    </w:rPr>
  </w:style>
  <w:style w:type="paragraph" w:customStyle="1" w:styleId="ZH">
    <w:name w:val="ZH"/>
    <w:rsid w:val="00044BD0"/>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1"/>
    <w:next w:val="a"/>
    <w:rsid w:val="00044BD0"/>
    <w:pPr>
      <w:overflowPunct/>
      <w:autoSpaceDE/>
      <w:autoSpaceDN/>
      <w:adjustRightInd/>
      <w:textAlignment w:val="auto"/>
      <w:outlineLvl w:val="9"/>
    </w:pPr>
    <w:rPr>
      <w:rFonts w:eastAsia="MS Mincho"/>
      <w:lang w:eastAsia="en-US"/>
    </w:rPr>
  </w:style>
  <w:style w:type="paragraph" w:styleId="22">
    <w:name w:val="List Number 2"/>
    <w:basedOn w:val="af5"/>
    <w:rsid w:val="00044BD0"/>
    <w:pPr>
      <w:ind w:left="851"/>
    </w:pPr>
  </w:style>
  <w:style w:type="paragraph" w:styleId="af5">
    <w:name w:val="List Number"/>
    <w:basedOn w:val="af6"/>
    <w:rsid w:val="00044BD0"/>
  </w:style>
  <w:style w:type="paragraph" w:styleId="af6">
    <w:name w:val="List"/>
    <w:basedOn w:val="a"/>
    <w:rsid w:val="00044BD0"/>
    <w:pPr>
      <w:overflowPunct/>
      <w:autoSpaceDE/>
      <w:autoSpaceDN/>
      <w:adjustRightInd/>
      <w:ind w:left="568" w:hanging="284"/>
      <w:textAlignment w:val="auto"/>
    </w:pPr>
    <w:rPr>
      <w:rFonts w:eastAsia="MS Mincho"/>
      <w:lang w:eastAsia="en-US"/>
    </w:rPr>
  </w:style>
  <w:style w:type="paragraph" w:customStyle="1" w:styleId="TAH">
    <w:name w:val="TAH"/>
    <w:basedOn w:val="TAC"/>
    <w:link w:val="TAHCar"/>
    <w:rsid w:val="00044BD0"/>
    <w:rPr>
      <w:b/>
    </w:rPr>
  </w:style>
  <w:style w:type="paragraph" w:customStyle="1" w:styleId="TAC">
    <w:name w:val="TAC"/>
    <w:basedOn w:val="TAL"/>
    <w:rsid w:val="00044BD0"/>
    <w:pPr>
      <w:jc w:val="center"/>
    </w:pPr>
  </w:style>
  <w:style w:type="paragraph" w:customStyle="1" w:styleId="TAL">
    <w:name w:val="TAL"/>
    <w:basedOn w:val="a"/>
    <w:link w:val="TALCar"/>
    <w:rsid w:val="00044BD0"/>
    <w:pPr>
      <w:keepNext/>
      <w:keepLines/>
      <w:overflowPunct/>
      <w:autoSpaceDE/>
      <w:autoSpaceDN/>
      <w:adjustRightInd/>
      <w:spacing w:after="0"/>
      <w:textAlignment w:val="auto"/>
    </w:pPr>
    <w:rPr>
      <w:rFonts w:ascii="Arial" w:eastAsia="MS Mincho" w:hAnsi="Arial"/>
      <w:sz w:val="18"/>
      <w:lang w:eastAsia="en-US"/>
    </w:rPr>
  </w:style>
  <w:style w:type="character" w:customStyle="1" w:styleId="TALCar">
    <w:name w:val="TAL Car"/>
    <w:link w:val="TAL"/>
    <w:rsid w:val="00044BD0"/>
    <w:rPr>
      <w:rFonts w:ascii="Arial" w:eastAsia="MS Mincho" w:hAnsi="Arial" w:cs="Times New Roman"/>
      <w:sz w:val="18"/>
      <w:szCs w:val="20"/>
      <w:lang w:val="en-GB" w:eastAsia="en-US"/>
    </w:rPr>
  </w:style>
  <w:style w:type="character" w:customStyle="1" w:styleId="TAHCar">
    <w:name w:val="TAH Car"/>
    <w:link w:val="TAH"/>
    <w:locked/>
    <w:rsid w:val="00044BD0"/>
    <w:rPr>
      <w:rFonts w:ascii="Arial" w:eastAsia="MS Mincho" w:hAnsi="Arial" w:cs="Times New Roman"/>
      <w:b/>
      <w:sz w:val="18"/>
      <w:szCs w:val="20"/>
      <w:lang w:val="en-GB" w:eastAsia="en-US"/>
    </w:rPr>
  </w:style>
  <w:style w:type="paragraph" w:customStyle="1" w:styleId="TF">
    <w:name w:val="TF"/>
    <w:aliases w:val="left"/>
    <w:basedOn w:val="TH"/>
    <w:link w:val="TFChar"/>
    <w:rsid w:val="00044BD0"/>
    <w:pPr>
      <w:keepNext w:val="0"/>
      <w:spacing w:before="0" w:after="240"/>
    </w:pPr>
  </w:style>
  <w:style w:type="paragraph" w:customStyle="1" w:styleId="TH">
    <w:name w:val="TH"/>
    <w:basedOn w:val="a"/>
    <w:link w:val="THChar"/>
    <w:rsid w:val="00044BD0"/>
    <w:pPr>
      <w:keepNext/>
      <w:keepLines/>
      <w:overflowPunct/>
      <w:autoSpaceDE/>
      <w:autoSpaceDN/>
      <w:adjustRightInd/>
      <w:spacing w:before="60"/>
      <w:jc w:val="center"/>
      <w:textAlignment w:val="auto"/>
    </w:pPr>
    <w:rPr>
      <w:rFonts w:ascii="Arial" w:eastAsia="MS Mincho" w:hAnsi="Arial"/>
      <w:b/>
      <w:lang w:eastAsia="en-US"/>
    </w:rPr>
  </w:style>
  <w:style w:type="character" w:customStyle="1" w:styleId="THChar">
    <w:name w:val="TH Char"/>
    <w:link w:val="TH"/>
    <w:rsid w:val="00044BD0"/>
    <w:rPr>
      <w:rFonts w:ascii="Arial" w:eastAsia="MS Mincho" w:hAnsi="Arial" w:cs="Times New Roman"/>
      <w:b/>
      <w:sz w:val="20"/>
      <w:szCs w:val="20"/>
      <w:lang w:val="en-GB" w:eastAsia="en-US"/>
    </w:rPr>
  </w:style>
  <w:style w:type="character" w:customStyle="1" w:styleId="TFChar">
    <w:name w:val="TF Char"/>
    <w:link w:val="TF"/>
    <w:rsid w:val="00044BD0"/>
    <w:rPr>
      <w:rFonts w:ascii="Arial" w:eastAsia="MS Mincho" w:hAnsi="Arial" w:cs="Times New Roman"/>
      <w:b/>
      <w:sz w:val="20"/>
      <w:szCs w:val="20"/>
      <w:lang w:val="en-GB" w:eastAsia="en-US"/>
    </w:rPr>
  </w:style>
  <w:style w:type="paragraph" w:customStyle="1" w:styleId="NO">
    <w:name w:val="NO"/>
    <w:basedOn w:val="a"/>
    <w:link w:val="NOChar"/>
    <w:rsid w:val="00044BD0"/>
    <w:pPr>
      <w:keepLines/>
      <w:overflowPunct/>
      <w:autoSpaceDE/>
      <w:autoSpaceDN/>
      <w:adjustRightInd/>
      <w:ind w:left="1135" w:hanging="851"/>
      <w:textAlignment w:val="auto"/>
    </w:pPr>
    <w:rPr>
      <w:rFonts w:eastAsia="MS Mincho"/>
      <w:lang w:eastAsia="en-US"/>
    </w:rPr>
  </w:style>
  <w:style w:type="character" w:customStyle="1" w:styleId="NOChar">
    <w:name w:val="NO Char"/>
    <w:link w:val="NO"/>
    <w:rsid w:val="00044BD0"/>
    <w:rPr>
      <w:rFonts w:ascii="Times New Roman" w:eastAsia="MS Mincho" w:hAnsi="Times New Roman" w:cs="Times New Roman"/>
      <w:sz w:val="20"/>
      <w:szCs w:val="20"/>
      <w:lang w:val="en-GB" w:eastAsia="en-US"/>
    </w:rPr>
  </w:style>
  <w:style w:type="paragraph" w:styleId="91">
    <w:name w:val="toc 9"/>
    <w:basedOn w:val="81"/>
    <w:uiPriority w:val="39"/>
    <w:rsid w:val="00044BD0"/>
    <w:pPr>
      <w:ind w:left="1418" w:hanging="1418"/>
    </w:pPr>
  </w:style>
  <w:style w:type="paragraph" w:customStyle="1" w:styleId="EX">
    <w:name w:val="EX"/>
    <w:basedOn w:val="a"/>
    <w:rsid w:val="00044BD0"/>
    <w:pPr>
      <w:keepLines/>
      <w:overflowPunct/>
      <w:autoSpaceDE/>
      <w:autoSpaceDN/>
      <w:adjustRightInd/>
      <w:ind w:left="1702" w:hanging="1418"/>
      <w:textAlignment w:val="auto"/>
    </w:pPr>
    <w:rPr>
      <w:rFonts w:eastAsia="MS Mincho"/>
      <w:lang w:eastAsia="en-US"/>
    </w:rPr>
  </w:style>
  <w:style w:type="paragraph" w:customStyle="1" w:styleId="FP">
    <w:name w:val="FP"/>
    <w:basedOn w:val="a"/>
    <w:rsid w:val="00044BD0"/>
    <w:pPr>
      <w:overflowPunct/>
      <w:autoSpaceDE/>
      <w:autoSpaceDN/>
      <w:adjustRightInd/>
      <w:spacing w:after="0"/>
      <w:textAlignment w:val="auto"/>
    </w:pPr>
    <w:rPr>
      <w:rFonts w:eastAsia="MS Mincho"/>
      <w:lang w:eastAsia="en-US"/>
    </w:rPr>
  </w:style>
  <w:style w:type="paragraph" w:customStyle="1" w:styleId="LD">
    <w:name w:val="LD"/>
    <w:rsid w:val="00044BD0"/>
    <w:pPr>
      <w:keepNext/>
      <w:keepLines/>
      <w:spacing w:line="180" w:lineRule="exact"/>
    </w:pPr>
    <w:rPr>
      <w:rFonts w:ascii="MS LineDraw" w:eastAsia="MS Mincho" w:hAnsi="MS LineDraw"/>
      <w:noProof/>
      <w:lang w:val="en-GB" w:eastAsia="en-US"/>
    </w:rPr>
  </w:style>
  <w:style w:type="paragraph" w:customStyle="1" w:styleId="NW">
    <w:name w:val="NW"/>
    <w:basedOn w:val="NO"/>
    <w:rsid w:val="00044BD0"/>
    <w:pPr>
      <w:spacing w:after="0"/>
    </w:pPr>
  </w:style>
  <w:style w:type="paragraph" w:customStyle="1" w:styleId="EW">
    <w:name w:val="EW"/>
    <w:basedOn w:val="EX"/>
    <w:rsid w:val="00044BD0"/>
    <w:pPr>
      <w:spacing w:after="0"/>
    </w:pPr>
  </w:style>
  <w:style w:type="paragraph" w:styleId="61">
    <w:name w:val="toc 6"/>
    <w:basedOn w:val="51"/>
    <w:next w:val="a"/>
    <w:uiPriority w:val="39"/>
    <w:rsid w:val="00044BD0"/>
    <w:pPr>
      <w:ind w:left="1985" w:hanging="1985"/>
    </w:pPr>
  </w:style>
  <w:style w:type="paragraph" w:styleId="71">
    <w:name w:val="toc 7"/>
    <w:basedOn w:val="61"/>
    <w:next w:val="a"/>
    <w:uiPriority w:val="39"/>
    <w:rsid w:val="00044BD0"/>
    <w:pPr>
      <w:ind w:left="2268" w:hanging="2268"/>
    </w:pPr>
  </w:style>
  <w:style w:type="paragraph" w:styleId="23">
    <w:name w:val="List Bullet 2"/>
    <w:basedOn w:val="af7"/>
    <w:rsid w:val="00044BD0"/>
    <w:pPr>
      <w:ind w:left="851"/>
    </w:pPr>
  </w:style>
  <w:style w:type="paragraph" w:styleId="af7">
    <w:name w:val="List Bullet"/>
    <w:basedOn w:val="af6"/>
    <w:rsid w:val="00044BD0"/>
  </w:style>
  <w:style w:type="paragraph" w:styleId="32">
    <w:name w:val="List Bullet 3"/>
    <w:basedOn w:val="23"/>
    <w:rsid w:val="00044BD0"/>
    <w:pPr>
      <w:ind w:left="1135"/>
    </w:pPr>
  </w:style>
  <w:style w:type="paragraph" w:customStyle="1" w:styleId="EQ">
    <w:name w:val="EQ"/>
    <w:basedOn w:val="a"/>
    <w:next w:val="a"/>
    <w:rsid w:val="00044BD0"/>
    <w:pPr>
      <w:keepLines/>
      <w:tabs>
        <w:tab w:val="center" w:pos="4536"/>
        <w:tab w:val="right" w:pos="9072"/>
      </w:tabs>
      <w:overflowPunct/>
      <w:autoSpaceDE/>
      <w:autoSpaceDN/>
      <w:adjustRightInd/>
      <w:textAlignment w:val="auto"/>
    </w:pPr>
    <w:rPr>
      <w:rFonts w:eastAsia="MS Mincho"/>
      <w:noProof/>
      <w:lang w:eastAsia="en-US"/>
    </w:rPr>
  </w:style>
  <w:style w:type="paragraph" w:customStyle="1" w:styleId="NF">
    <w:name w:val="NF"/>
    <w:basedOn w:val="NO"/>
    <w:rsid w:val="00044BD0"/>
    <w:pPr>
      <w:keepNext/>
      <w:spacing w:after="0"/>
    </w:pPr>
    <w:rPr>
      <w:rFonts w:ascii="Arial" w:hAnsi="Arial"/>
      <w:sz w:val="18"/>
    </w:rPr>
  </w:style>
  <w:style w:type="paragraph" w:customStyle="1" w:styleId="PL">
    <w:name w:val="PL"/>
    <w:link w:val="PLChar"/>
    <w:rsid w:val="00044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noProof/>
      <w:sz w:val="16"/>
      <w:lang w:val="en-GB" w:eastAsia="en-US"/>
    </w:rPr>
  </w:style>
  <w:style w:type="character" w:customStyle="1" w:styleId="PLChar">
    <w:name w:val="PL Char"/>
    <w:link w:val="PL"/>
    <w:rsid w:val="00044BD0"/>
    <w:rPr>
      <w:rFonts w:ascii="Courier New" w:eastAsia="MS Mincho" w:hAnsi="Courier New" w:cs="Times New Roman"/>
      <w:noProof/>
      <w:sz w:val="16"/>
      <w:szCs w:val="20"/>
      <w:lang w:val="en-GB" w:eastAsia="en-US"/>
    </w:rPr>
  </w:style>
  <w:style w:type="paragraph" w:customStyle="1" w:styleId="TAR">
    <w:name w:val="TAR"/>
    <w:basedOn w:val="TAL"/>
    <w:rsid w:val="00044BD0"/>
    <w:pPr>
      <w:jc w:val="right"/>
    </w:pPr>
  </w:style>
  <w:style w:type="paragraph" w:customStyle="1" w:styleId="TAN">
    <w:name w:val="TAN"/>
    <w:basedOn w:val="TAL"/>
    <w:rsid w:val="00044BD0"/>
    <w:pPr>
      <w:ind w:left="851" w:hanging="851"/>
    </w:pPr>
  </w:style>
  <w:style w:type="paragraph" w:customStyle="1" w:styleId="ZA">
    <w:name w:val="ZA"/>
    <w:rsid w:val="00044BD0"/>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044BD0"/>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044BD0"/>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044BD0"/>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rsid w:val="00044BD0"/>
    <w:pPr>
      <w:framePr w:wrap="notBeside" w:y="16161"/>
    </w:pPr>
  </w:style>
  <w:style w:type="character" w:customStyle="1" w:styleId="ZGSM">
    <w:name w:val="ZGSM"/>
    <w:rsid w:val="00044BD0"/>
  </w:style>
  <w:style w:type="paragraph" w:styleId="24">
    <w:name w:val="List 2"/>
    <w:basedOn w:val="af6"/>
    <w:rsid w:val="00044BD0"/>
    <w:pPr>
      <w:ind w:left="851"/>
    </w:pPr>
  </w:style>
  <w:style w:type="paragraph" w:customStyle="1" w:styleId="ZG">
    <w:name w:val="ZG"/>
    <w:rsid w:val="00044BD0"/>
    <w:pPr>
      <w:framePr w:wrap="notBeside" w:vAnchor="page" w:hAnchor="margin" w:xAlign="right" w:y="6805"/>
      <w:widowControl w:val="0"/>
      <w:jc w:val="right"/>
    </w:pPr>
    <w:rPr>
      <w:rFonts w:ascii="Arial" w:eastAsia="MS Mincho" w:hAnsi="Arial"/>
      <w:noProof/>
      <w:lang w:val="en-GB" w:eastAsia="en-US"/>
    </w:rPr>
  </w:style>
  <w:style w:type="paragraph" w:styleId="33">
    <w:name w:val="List 3"/>
    <w:basedOn w:val="24"/>
    <w:rsid w:val="00044BD0"/>
    <w:pPr>
      <w:ind w:left="1135"/>
    </w:pPr>
  </w:style>
  <w:style w:type="paragraph" w:styleId="42">
    <w:name w:val="List 4"/>
    <w:basedOn w:val="33"/>
    <w:rsid w:val="00044BD0"/>
    <w:pPr>
      <w:ind w:left="1418"/>
    </w:pPr>
  </w:style>
  <w:style w:type="paragraph" w:styleId="52">
    <w:name w:val="List 5"/>
    <w:basedOn w:val="42"/>
    <w:rsid w:val="00044BD0"/>
    <w:pPr>
      <w:ind w:left="1702"/>
    </w:pPr>
  </w:style>
  <w:style w:type="paragraph" w:customStyle="1" w:styleId="EditorsNote">
    <w:name w:val="Editor's Note"/>
    <w:aliases w:val="EN"/>
    <w:basedOn w:val="NO"/>
    <w:link w:val="EditorsNoteChar"/>
    <w:rsid w:val="00044BD0"/>
    <w:rPr>
      <w:color w:val="FF0000"/>
    </w:rPr>
  </w:style>
  <w:style w:type="character" w:customStyle="1" w:styleId="EditorsNoteChar">
    <w:name w:val="Editor's Note Char"/>
    <w:link w:val="EditorsNote"/>
    <w:rsid w:val="00044BD0"/>
    <w:rPr>
      <w:rFonts w:ascii="Times New Roman" w:eastAsia="MS Mincho" w:hAnsi="Times New Roman" w:cs="Times New Roman"/>
      <w:color w:val="FF0000"/>
      <w:sz w:val="20"/>
      <w:szCs w:val="20"/>
      <w:lang w:val="en-GB" w:eastAsia="en-US"/>
    </w:rPr>
  </w:style>
  <w:style w:type="paragraph" w:styleId="43">
    <w:name w:val="List Bullet 4"/>
    <w:basedOn w:val="32"/>
    <w:rsid w:val="00044BD0"/>
    <w:pPr>
      <w:ind w:left="1418"/>
    </w:pPr>
  </w:style>
  <w:style w:type="paragraph" w:styleId="53">
    <w:name w:val="List Bullet 5"/>
    <w:basedOn w:val="43"/>
    <w:rsid w:val="00044BD0"/>
    <w:pPr>
      <w:ind w:left="1702"/>
    </w:pPr>
  </w:style>
  <w:style w:type="paragraph" w:customStyle="1" w:styleId="B1">
    <w:name w:val="B1"/>
    <w:basedOn w:val="af6"/>
    <w:link w:val="B1Zchn"/>
    <w:rsid w:val="00044BD0"/>
  </w:style>
  <w:style w:type="character" w:customStyle="1" w:styleId="B1Zchn">
    <w:name w:val="B1 Zchn"/>
    <w:link w:val="B1"/>
    <w:rsid w:val="00044BD0"/>
    <w:rPr>
      <w:rFonts w:ascii="Times New Roman" w:eastAsia="MS Mincho" w:hAnsi="Times New Roman" w:cs="Times New Roman"/>
      <w:sz w:val="20"/>
      <w:szCs w:val="20"/>
      <w:lang w:val="en-GB" w:eastAsia="en-US"/>
    </w:rPr>
  </w:style>
  <w:style w:type="paragraph" w:customStyle="1" w:styleId="B2">
    <w:name w:val="B2"/>
    <w:basedOn w:val="24"/>
    <w:link w:val="B2Char"/>
    <w:rsid w:val="00044BD0"/>
  </w:style>
  <w:style w:type="character" w:customStyle="1" w:styleId="B2Char">
    <w:name w:val="B2 Char"/>
    <w:link w:val="B2"/>
    <w:rsid w:val="00044BD0"/>
    <w:rPr>
      <w:rFonts w:ascii="Times New Roman" w:eastAsia="MS Mincho" w:hAnsi="Times New Roman" w:cs="Times New Roman"/>
      <w:sz w:val="20"/>
      <w:szCs w:val="20"/>
      <w:lang w:val="en-GB" w:eastAsia="en-US"/>
    </w:rPr>
  </w:style>
  <w:style w:type="paragraph" w:customStyle="1" w:styleId="B3">
    <w:name w:val="B3"/>
    <w:basedOn w:val="33"/>
    <w:link w:val="B3Char2"/>
    <w:rsid w:val="00044BD0"/>
  </w:style>
  <w:style w:type="character" w:customStyle="1" w:styleId="B3Char2">
    <w:name w:val="B3 Char2"/>
    <w:link w:val="B3"/>
    <w:rsid w:val="00044BD0"/>
    <w:rPr>
      <w:rFonts w:ascii="Times New Roman" w:eastAsia="MS Mincho" w:hAnsi="Times New Roman" w:cs="Times New Roman"/>
      <w:sz w:val="20"/>
      <w:szCs w:val="20"/>
      <w:lang w:val="en-GB" w:eastAsia="en-US"/>
    </w:rPr>
  </w:style>
  <w:style w:type="paragraph" w:customStyle="1" w:styleId="B4">
    <w:name w:val="B4"/>
    <w:basedOn w:val="42"/>
    <w:link w:val="B4Char"/>
    <w:rsid w:val="00044BD0"/>
  </w:style>
  <w:style w:type="character" w:customStyle="1" w:styleId="B4Char">
    <w:name w:val="B4 Char"/>
    <w:link w:val="B4"/>
    <w:rsid w:val="00044BD0"/>
    <w:rPr>
      <w:rFonts w:ascii="Times New Roman" w:eastAsia="MS Mincho" w:hAnsi="Times New Roman" w:cs="Times New Roman"/>
      <w:sz w:val="20"/>
      <w:szCs w:val="20"/>
      <w:lang w:val="en-GB" w:eastAsia="en-US"/>
    </w:rPr>
  </w:style>
  <w:style w:type="paragraph" w:customStyle="1" w:styleId="B5">
    <w:name w:val="B5"/>
    <w:basedOn w:val="52"/>
    <w:link w:val="B5Char"/>
    <w:rsid w:val="00044BD0"/>
  </w:style>
  <w:style w:type="character" w:customStyle="1" w:styleId="B5Char">
    <w:name w:val="B5 Char"/>
    <w:link w:val="B5"/>
    <w:rsid w:val="00044BD0"/>
    <w:rPr>
      <w:rFonts w:ascii="Times New Roman" w:eastAsia="MS Mincho" w:hAnsi="Times New Roman" w:cs="Times New Roman"/>
      <w:sz w:val="20"/>
      <w:szCs w:val="20"/>
      <w:lang w:val="en-GB" w:eastAsia="en-US"/>
    </w:rPr>
  </w:style>
  <w:style w:type="paragraph" w:customStyle="1" w:styleId="ZTD">
    <w:name w:val="ZTD"/>
    <w:basedOn w:val="ZB"/>
    <w:rsid w:val="00044BD0"/>
    <w:pPr>
      <w:framePr w:hRule="auto" w:wrap="notBeside" w:y="852"/>
    </w:pPr>
    <w:rPr>
      <w:i w:val="0"/>
      <w:sz w:val="40"/>
    </w:rPr>
  </w:style>
  <w:style w:type="paragraph" w:customStyle="1" w:styleId="tdoc-header">
    <w:name w:val="tdoc-header"/>
    <w:rsid w:val="00044BD0"/>
    <w:rPr>
      <w:rFonts w:ascii="Arial" w:eastAsia="MS Mincho" w:hAnsi="Arial"/>
      <w:noProof/>
      <w:sz w:val="24"/>
      <w:lang w:val="en-GB" w:eastAsia="en-US"/>
    </w:rPr>
  </w:style>
  <w:style w:type="character" w:styleId="af8">
    <w:name w:val="FollowedHyperlink"/>
    <w:rsid w:val="00044BD0"/>
    <w:rPr>
      <w:color w:val="800080"/>
      <w:u w:val="single"/>
    </w:rPr>
  </w:style>
  <w:style w:type="character" w:customStyle="1" w:styleId="af9">
    <w:name w:val="註解主旨 字元"/>
    <w:link w:val="afa"/>
    <w:semiHidden/>
    <w:rsid w:val="00044BD0"/>
    <w:rPr>
      <w:rFonts w:ascii="Times New Roman" w:eastAsia="MS Mincho" w:hAnsi="Times New Roman" w:cs="Times New Roman"/>
      <w:b/>
      <w:bCs/>
      <w:sz w:val="20"/>
      <w:szCs w:val="20"/>
      <w:lang w:val="en-GB" w:eastAsia="en-US"/>
    </w:rPr>
  </w:style>
  <w:style w:type="paragraph" w:styleId="afa">
    <w:name w:val="annotation subject"/>
    <w:basedOn w:val="a8"/>
    <w:next w:val="a8"/>
    <w:link w:val="af9"/>
    <w:semiHidden/>
    <w:rsid w:val="00044BD0"/>
    <w:pPr>
      <w:overflowPunct/>
      <w:autoSpaceDE/>
      <w:autoSpaceDN/>
      <w:adjustRightInd/>
      <w:textAlignment w:val="auto"/>
    </w:pPr>
    <w:rPr>
      <w:rFonts w:eastAsia="MS Mincho"/>
      <w:b/>
      <w:bCs/>
      <w:lang w:eastAsia="en-US"/>
    </w:rPr>
  </w:style>
  <w:style w:type="paragraph" w:styleId="afb">
    <w:name w:val="Document Map"/>
    <w:basedOn w:val="a"/>
    <w:link w:val="afc"/>
    <w:semiHidden/>
    <w:rsid w:val="00044BD0"/>
    <w:pPr>
      <w:shd w:val="clear" w:color="auto" w:fill="000080"/>
      <w:overflowPunct/>
      <w:autoSpaceDE/>
      <w:autoSpaceDN/>
      <w:adjustRightInd/>
      <w:textAlignment w:val="auto"/>
    </w:pPr>
    <w:rPr>
      <w:rFonts w:ascii="Tahoma" w:eastAsia="MS Mincho" w:hAnsi="Tahoma" w:cs="Tahoma"/>
      <w:lang w:eastAsia="en-US"/>
    </w:rPr>
  </w:style>
  <w:style w:type="character" w:customStyle="1" w:styleId="afc">
    <w:name w:val="文件引導模式 字元"/>
    <w:link w:val="afb"/>
    <w:semiHidden/>
    <w:rsid w:val="00044BD0"/>
    <w:rPr>
      <w:rFonts w:ascii="Tahoma" w:eastAsia="MS Mincho" w:hAnsi="Tahoma" w:cs="Tahoma"/>
      <w:sz w:val="20"/>
      <w:szCs w:val="20"/>
      <w:shd w:val="clear" w:color="auto" w:fill="000080"/>
      <w:lang w:val="en-GB" w:eastAsia="en-US"/>
    </w:rPr>
  </w:style>
  <w:style w:type="character" w:customStyle="1" w:styleId="B1Char1">
    <w:name w:val="B1 Char1"/>
    <w:rsid w:val="00044BD0"/>
    <w:rPr>
      <w:rFonts w:ascii="Times New Roman" w:hAnsi="Times New Roman"/>
      <w:lang w:val="en-GB"/>
    </w:rPr>
  </w:style>
  <w:style w:type="paragraph" w:styleId="afd">
    <w:name w:val="index heading"/>
    <w:basedOn w:val="a"/>
    <w:next w:val="a"/>
    <w:rsid w:val="00044BD0"/>
    <w:pPr>
      <w:pBdr>
        <w:top w:val="single" w:sz="12" w:space="0" w:color="auto"/>
      </w:pBdr>
      <w:spacing w:before="360" w:after="240"/>
    </w:pPr>
    <w:rPr>
      <w:rFonts w:eastAsia="MS Mincho"/>
      <w:b/>
      <w:i/>
      <w:sz w:val="26"/>
      <w:lang w:eastAsia="en-GB"/>
    </w:rPr>
  </w:style>
  <w:style w:type="paragraph" w:customStyle="1" w:styleId="INDENT1">
    <w:name w:val="INDENT1"/>
    <w:basedOn w:val="a"/>
    <w:rsid w:val="00044BD0"/>
    <w:pPr>
      <w:ind w:left="851"/>
    </w:pPr>
    <w:rPr>
      <w:rFonts w:eastAsia="MS Mincho"/>
      <w:lang w:eastAsia="en-GB"/>
    </w:rPr>
  </w:style>
  <w:style w:type="paragraph" w:customStyle="1" w:styleId="INDENT2">
    <w:name w:val="INDENT2"/>
    <w:basedOn w:val="a"/>
    <w:rsid w:val="00044BD0"/>
    <w:pPr>
      <w:ind w:left="1135" w:hanging="284"/>
    </w:pPr>
    <w:rPr>
      <w:rFonts w:eastAsia="MS Mincho"/>
      <w:lang w:eastAsia="en-GB"/>
    </w:rPr>
  </w:style>
  <w:style w:type="paragraph" w:customStyle="1" w:styleId="INDENT3">
    <w:name w:val="INDENT3"/>
    <w:basedOn w:val="a"/>
    <w:rsid w:val="00044BD0"/>
    <w:pPr>
      <w:ind w:left="1701" w:hanging="567"/>
    </w:pPr>
    <w:rPr>
      <w:rFonts w:eastAsia="MS Mincho"/>
      <w:lang w:eastAsia="en-GB"/>
    </w:rPr>
  </w:style>
  <w:style w:type="paragraph" w:customStyle="1" w:styleId="FigureTitle">
    <w:name w:val="Figure_Title"/>
    <w:basedOn w:val="a"/>
    <w:next w:val="a"/>
    <w:rsid w:val="00044BD0"/>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RecCCITT">
    <w:name w:val="Rec_CCITT_#"/>
    <w:basedOn w:val="a"/>
    <w:rsid w:val="00044BD0"/>
    <w:pPr>
      <w:keepNext/>
      <w:keepLines/>
    </w:pPr>
    <w:rPr>
      <w:rFonts w:eastAsia="MS Mincho"/>
      <w:b/>
      <w:lang w:eastAsia="en-GB"/>
    </w:rPr>
  </w:style>
  <w:style w:type="paragraph" w:customStyle="1" w:styleId="enumlev2">
    <w:name w:val="enumlev2"/>
    <w:basedOn w:val="a"/>
    <w:rsid w:val="00044BD0"/>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044BD0"/>
    <w:pPr>
      <w:keepNext/>
      <w:keepLines/>
      <w:spacing w:before="240"/>
      <w:ind w:left="1418"/>
    </w:pPr>
    <w:rPr>
      <w:rFonts w:ascii="Arial" w:eastAsia="MS Mincho" w:hAnsi="Arial"/>
      <w:b/>
      <w:sz w:val="36"/>
      <w:lang w:val="en-US" w:eastAsia="en-GB"/>
    </w:rPr>
  </w:style>
  <w:style w:type="paragraph" w:styleId="afe">
    <w:name w:val="Plain Text"/>
    <w:basedOn w:val="a"/>
    <w:link w:val="aff"/>
    <w:rsid w:val="00044BD0"/>
    <w:rPr>
      <w:rFonts w:ascii="Courier New" w:eastAsia="MS Mincho" w:hAnsi="Courier New"/>
      <w:lang w:val="nb-NO" w:eastAsia="ja-JP"/>
    </w:rPr>
  </w:style>
  <w:style w:type="character" w:customStyle="1" w:styleId="aff">
    <w:name w:val="純文字 字元"/>
    <w:link w:val="afe"/>
    <w:rsid w:val="00044BD0"/>
    <w:rPr>
      <w:rFonts w:ascii="Courier New" w:eastAsia="MS Mincho" w:hAnsi="Courier New" w:cs="Times New Roman"/>
      <w:sz w:val="20"/>
      <w:szCs w:val="20"/>
      <w:lang w:val="nb-NO" w:eastAsia="ja-JP"/>
    </w:rPr>
  </w:style>
  <w:style w:type="paragraph" w:customStyle="1" w:styleId="TAJ">
    <w:name w:val="TAJ"/>
    <w:basedOn w:val="TH"/>
    <w:rsid w:val="00044BD0"/>
    <w:pPr>
      <w:overflowPunct w:val="0"/>
      <w:autoSpaceDE w:val="0"/>
      <w:autoSpaceDN w:val="0"/>
      <w:adjustRightInd w:val="0"/>
      <w:textAlignment w:val="baseline"/>
    </w:pPr>
  </w:style>
  <w:style w:type="paragraph" w:styleId="aff0">
    <w:name w:val="Body Text"/>
    <w:aliases w:val="bt"/>
    <w:basedOn w:val="a"/>
    <w:link w:val="aff1"/>
    <w:rsid w:val="00044BD0"/>
    <w:rPr>
      <w:rFonts w:eastAsia="MS Mincho"/>
      <w:lang w:eastAsia="ja-JP"/>
    </w:rPr>
  </w:style>
  <w:style w:type="character" w:customStyle="1" w:styleId="aff1">
    <w:name w:val="本文 字元"/>
    <w:aliases w:val="bt 字元"/>
    <w:link w:val="aff0"/>
    <w:rsid w:val="00044BD0"/>
    <w:rPr>
      <w:rFonts w:ascii="Times New Roman" w:eastAsia="MS Mincho" w:hAnsi="Times New Roman" w:cs="Times New Roman"/>
      <w:sz w:val="20"/>
      <w:szCs w:val="20"/>
      <w:lang w:val="en-GB" w:eastAsia="ja-JP"/>
    </w:rPr>
  </w:style>
  <w:style w:type="paragraph" w:customStyle="1" w:styleId="Guidance">
    <w:name w:val="Guidance"/>
    <w:basedOn w:val="a"/>
    <w:rsid w:val="00044BD0"/>
    <w:rPr>
      <w:rFonts w:eastAsia="MS Mincho"/>
      <w:i/>
      <w:color w:val="0000FF"/>
      <w:lang w:eastAsia="en-GB"/>
    </w:rPr>
  </w:style>
  <w:style w:type="paragraph" w:customStyle="1" w:styleId="TALCharChar">
    <w:name w:val="TAL Char Char"/>
    <w:basedOn w:val="a"/>
    <w:link w:val="TALCharCharChar"/>
    <w:rsid w:val="00044BD0"/>
    <w:pPr>
      <w:keepNext/>
      <w:keepLines/>
      <w:spacing w:after="0"/>
    </w:pPr>
    <w:rPr>
      <w:rFonts w:ascii="Arial" w:eastAsia="MS Mincho" w:hAnsi="Arial"/>
      <w:sz w:val="18"/>
      <w:lang w:eastAsia="en-US"/>
    </w:rPr>
  </w:style>
  <w:style w:type="character" w:customStyle="1" w:styleId="TALCharCharChar">
    <w:name w:val="TAL Char Char Char"/>
    <w:link w:val="TALCharChar"/>
    <w:rsid w:val="00044BD0"/>
    <w:rPr>
      <w:rFonts w:ascii="Arial" w:eastAsia="MS Mincho" w:hAnsi="Arial" w:cs="Times New Roman"/>
      <w:sz w:val="18"/>
      <w:szCs w:val="20"/>
      <w:lang w:val="en-GB" w:eastAsia="en-US"/>
    </w:rPr>
  </w:style>
  <w:style w:type="character" w:customStyle="1" w:styleId="EditorsNoteCharChar">
    <w:name w:val="Editor's Note Char Char"/>
    <w:rsid w:val="00044BD0"/>
    <w:rPr>
      <w:color w:val="FF0000"/>
      <w:lang w:val="en-GB" w:eastAsia="en-US" w:bidi="ar-SA"/>
    </w:rPr>
  </w:style>
  <w:style w:type="paragraph" w:customStyle="1" w:styleId="00BodyText">
    <w:name w:val="00 BodyText"/>
    <w:basedOn w:val="a"/>
    <w:rsid w:val="00044BD0"/>
    <w:pPr>
      <w:spacing w:after="220"/>
    </w:pPr>
    <w:rPr>
      <w:rFonts w:ascii="Arial" w:eastAsia="MS Mincho" w:hAnsi="Arial"/>
      <w:sz w:val="22"/>
      <w:lang w:val="en-US" w:eastAsia="en-GB"/>
    </w:rPr>
  </w:style>
  <w:style w:type="character" w:customStyle="1" w:styleId="B2Char1">
    <w:name w:val="B2 Char1"/>
    <w:rsid w:val="00044BD0"/>
    <w:rPr>
      <w:lang w:val="en-GB" w:eastAsia="ja-JP" w:bidi="ar-SA"/>
    </w:rPr>
  </w:style>
  <w:style w:type="paragraph" w:customStyle="1" w:styleId="MTDisplayEquation">
    <w:name w:val="MTDisplayEquation"/>
    <w:basedOn w:val="a"/>
    <w:rsid w:val="00044BD0"/>
    <w:pPr>
      <w:tabs>
        <w:tab w:val="center" w:pos="4820"/>
        <w:tab w:val="right" w:pos="9640"/>
      </w:tabs>
    </w:pPr>
    <w:rPr>
      <w:rFonts w:eastAsia="MS Mincho"/>
      <w:lang w:val="en-US" w:eastAsia="en-GB"/>
    </w:rPr>
  </w:style>
  <w:style w:type="paragraph" w:styleId="aff2">
    <w:name w:val="Body Text Indent"/>
    <w:basedOn w:val="a"/>
    <w:link w:val="aff3"/>
    <w:rsid w:val="00044BD0"/>
    <w:pPr>
      <w:spacing w:after="120"/>
      <w:ind w:left="426" w:hanging="426"/>
      <w:jc w:val="both"/>
    </w:pPr>
    <w:rPr>
      <w:rFonts w:eastAsia="MS Mincho"/>
      <w:sz w:val="22"/>
      <w:lang w:eastAsia="zh-CN"/>
    </w:rPr>
  </w:style>
  <w:style w:type="character" w:customStyle="1" w:styleId="aff3">
    <w:name w:val="本文縮排 字元"/>
    <w:link w:val="aff2"/>
    <w:rsid w:val="00044BD0"/>
    <w:rPr>
      <w:rFonts w:ascii="Times New Roman" w:eastAsia="MS Mincho" w:hAnsi="Times New Roman" w:cs="Times New Roman"/>
      <w:szCs w:val="20"/>
      <w:lang w:val="en-GB"/>
    </w:rPr>
  </w:style>
  <w:style w:type="character" w:customStyle="1" w:styleId="PLCharChar">
    <w:name w:val="PL Char Char"/>
    <w:rsid w:val="00044BD0"/>
    <w:rPr>
      <w:rFonts w:ascii="Courier New" w:hAnsi="Courier New"/>
      <w:noProof/>
      <w:sz w:val="16"/>
      <w:lang w:val="en-GB" w:eastAsia="en-US" w:bidi="ar-SA"/>
    </w:rPr>
  </w:style>
  <w:style w:type="character" w:customStyle="1" w:styleId="B1Char">
    <w:name w:val="B1 Char"/>
    <w:rsid w:val="00044BD0"/>
    <w:rPr>
      <w:lang w:val="en-GB" w:eastAsia="en-US" w:bidi="ar-SA"/>
    </w:rPr>
  </w:style>
  <w:style w:type="paragraph" w:customStyle="1" w:styleId="CharCharCharCharCharCharCharCharCharCharCharChar">
    <w:name w:val="Char Char Char Char Char Char Char Char Char Char Char Char"/>
    <w:basedOn w:val="afb"/>
    <w:rsid w:val="00044BD0"/>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
    <w:link w:val="Doc-textChar"/>
    <w:rsid w:val="00044BD0"/>
    <w:pPr>
      <w:tabs>
        <w:tab w:val="num" w:pos="-3740"/>
        <w:tab w:val="num" w:pos="1620"/>
        <w:tab w:val="left" w:pos="2160"/>
        <w:tab w:val="left" w:pos="2700"/>
        <w:tab w:val="left" w:pos="3240"/>
      </w:tabs>
      <w:spacing w:after="0"/>
      <w:ind w:left="1620" w:hanging="360"/>
    </w:pPr>
    <w:rPr>
      <w:rFonts w:ascii="Arial" w:eastAsia="MS Mincho" w:hAnsi="Arial"/>
      <w:bCs/>
      <w:szCs w:val="24"/>
      <w:lang w:eastAsia="en-GB"/>
    </w:rPr>
  </w:style>
  <w:style w:type="character" w:customStyle="1" w:styleId="Doc-textChar">
    <w:name w:val="Doc-text Char"/>
    <w:link w:val="Doc-text"/>
    <w:rsid w:val="00044BD0"/>
    <w:rPr>
      <w:rFonts w:ascii="Arial" w:eastAsia="MS Mincho" w:hAnsi="Arial" w:cs="Times New Roman"/>
      <w:bCs/>
      <w:sz w:val="20"/>
      <w:szCs w:val="24"/>
      <w:lang w:val="en-GB" w:eastAsia="en-GB"/>
    </w:rPr>
  </w:style>
  <w:style w:type="paragraph" w:styleId="25">
    <w:name w:val="Body Text 2"/>
    <w:basedOn w:val="a"/>
    <w:link w:val="26"/>
    <w:rsid w:val="00044BD0"/>
    <w:pPr>
      <w:spacing w:after="0"/>
      <w:jc w:val="both"/>
    </w:pPr>
    <w:rPr>
      <w:rFonts w:eastAsia="MS Mincho"/>
      <w:sz w:val="24"/>
      <w:lang w:eastAsia="en-GB"/>
    </w:rPr>
  </w:style>
  <w:style w:type="character" w:customStyle="1" w:styleId="26">
    <w:name w:val="本文 2 字元"/>
    <w:link w:val="25"/>
    <w:rsid w:val="00044BD0"/>
    <w:rPr>
      <w:rFonts w:ascii="Times New Roman" w:eastAsia="MS Mincho" w:hAnsi="Times New Roman" w:cs="Times New Roman"/>
      <w:sz w:val="24"/>
      <w:szCs w:val="20"/>
      <w:lang w:val="en-GB" w:eastAsia="en-GB"/>
    </w:rPr>
  </w:style>
  <w:style w:type="paragraph" w:customStyle="1" w:styleId="CharCharCharCharCharChar1CharCharCharCharCharCharCharCharCharChar">
    <w:name w:val="Char Char Char Char Char Char1 Char Char Char Char Char Char Char Char Char Char"/>
    <w:basedOn w:val="a"/>
    <w:rsid w:val="00044BD0"/>
    <w:pPr>
      <w:widowControl w:val="0"/>
      <w:spacing w:after="0"/>
      <w:jc w:val="both"/>
    </w:pPr>
    <w:rPr>
      <w:rFonts w:ascii="Arial" w:eastAsia="SimSun" w:hAnsi="Arial" w:cs="Arial"/>
      <w:kern w:val="2"/>
      <w:sz w:val="21"/>
      <w:szCs w:val="24"/>
      <w:lang w:val="en-US" w:eastAsia="zh-CN"/>
    </w:rPr>
  </w:style>
  <w:style w:type="character" w:styleId="aff4">
    <w:name w:val="Emphasis"/>
    <w:qFormat/>
    <w:rsid w:val="00044BD0"/>
    <w:rPr>
      <w:i/>
      <w:iCs/>
    </w:rPr>
  </w:style>
  <w:style w:type="character" w:customStyle="1" w:styleId="B2Car">
    <w:name w:val="B2 Car"/>
    <w:rsid w:val="00044BD0"/>
    <w:rPr>
      <w:rFonts w:ascii="Times New Roman" w:hAnsi="Times New Roman"/>
      <w:lang w:val="en-GB" w:eastAsia="en-US"/>
    </w:rPr>
  </w:style>
  <w:style w:type="paragraph" w:customStyle="1" w:styleId="pl0">
    <w:name w:val="pl"/>
    <w:basedOn w:val="a"/>
    <w:rsid w:val="00044BD0"/>
    <w:pPr>
      <w:spacing w:after="0"/>
    </w:pPr>
    <w:rPr>
      <w:rFonts w:ascii="Courier New" w:eastAsia="Batang" w:hAnsi="Courier New" w:cs="Courier New"/>
      <w:sz w:val="16"/>
      <w:szCs w:val="16"/>
      <w:lang w:val="en-US"/>
    </w:rPr>
  </w:style>
  <w:style w:type="character" w:customStyle="1" w:styleId="TALChar">
    <w:name w:val="TAL Char"/>
    <w:rsid w:val="00044BD0"/>
    <w:rPr>
      <w:rFonts w:ascii="Arial" w:eastAsia="MS Mincho" w:hAnsi="Arial" w:cs="Arial"/>
      <w:color w:val="0000FF"/>
      <w:kern w:val="2"/>
      <w:sz w:val="18"/>
      <w:szCs w:val="18"/>
      <w:lang w:val="en-GB" w:eastAsia="en-US" w:bidi="ar-SA"/>
    </w:rPr>
  </w:style>
  <w:style w:type="paragraph" w:customStyle="1" w:styleId="CharCharCharCharCharChar1CharChar">
    <w:name w:val="Char Char Char Char Char Char1 Char Char"/>
    <w:basedOn w:val="a"/>
    <w:rsid w:val="00044BD0"/>
    <w:pPr>
      <w:widowControl w:val="0"/>
      <w:overflowPunct/>
      <w:autoSpaceDE/>
      <w:autoSpaceDN/>
      <w:adjustRightInd/>
      <w:spacing w:after="0"/>
      <w:jc w:val="both"/>
      <w:textAlignment w:val="auto"/>
    </w:pPr>
    <w:rPr>
      <w:rFonts w:ascii="Arial" w:eastAsia="SimSun" w:hAnsi="Arial" w:cs="Arial"/>
      <w:kern w:val="2"/>
      <w:sz w:val="21"/>
      <w:szCs w:val="24"/>
      <w:lang w:val="en-US" w:eastAsia="zh-CN"/>
    </w:rPr>
  </w:style>
  <w:style w:type="paragraph" w:customStyle="1" w:styleId="B6">
    <w:name w:val="B6"/>
    <w:basedOn w:val="B5"/>
    <w:link w:val="B6Char"/>
    <w:rsid w:val="00044BD0"/>
    <w:pPr>
      <w:overflowPunct w:val="0"/>
      <w:autoSpaceDE w:val="0"/>
      <w:autoSpaceDN w:val="0"/>
      <w:adjustRightInd w:val="0"/>
      <w:ind w:left="1985"/>
      <w:textAlignment w:val="baseline"/>
    </w:pPr>
    <w:rPr>
      <w:lang w:eastAsia="ja-JP"/>
    </w:rPr>
  </w:style>
  <w:style w:type="character" w:customStyle="1" w:styleId="B6Char">
    <w:name w:val="B6 Char"/>
    <w:link w:val="B6"/>
    <w:rsid w:val="00044BD0"/>
    <w:rPr>
      <w:rFonts w:ascii="Times New Roman" w:eastAsia="MS Mincho" w:hAnsi="Times New Roman" w:cs="Times New Roman"/>
      <w:sz w:val="20"/>
      <w:szCs w:val="20"/>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044BD0"/>
    <w:rPr>
      <w:rFonts w:ascii="Arial" w:hAnsi="Arial"/>
      <w:sz w:val="28"/>
      <w:lang w:val="en-GB" w:eastAsia="ja-JP" w:bidi="ar-SA"/>
    </w:rPr>
  </w:style>
  <w:style w:type="character" w:customStyle="1" w:styleId="B3Char">
    <w:name w:val="B3 Char"/>
    <w:rsid w:val="00044BD0"/>
    <w:rPr>
      <w:rFonts w:eastAsia="MS Mincho"/>
      <w:lang w:val="en-GB" w:eastAsia="en-US" w:bidi="ar-SA"/>
    </w:rPr>
  </w:style>
  <w:style w:type="character" w:styleId="aff5">
    <w:name w:val="Strong"/>
    <w:uiPriority w:val="22"/>
    <w:qFormat/>
    <w:rsid w:val="00044BD0"/>
    <w:rPr>
      <w:b/>
      <w:bCs/>
    </w:rPr>
  </w:style>
  <w:style w:type="character" w:styleId="aff6">
    <w:name w:val="page number"/>
    <w:rsid w:val="00044BD0"/>
  </w:style>
  <w:style w:type="paragraph" w:customStyle="1" w:styleId="b50">
    <w:name w:val="b5"/>
    <w:basedOn w:val="a"/>
    <w:rsid w:val="00044BD0"/>
    <w:pPr>
      <w:overflowPunct/>
      <w:autoSpaceDE/>
      <w:autoSpaceDN/>
      <w:adjustRightInd/>
      <w:ind w:left="1702" w:hanging="284"/>
      <w:textAlignment w:val="auto"/>
    </w:pPr>
    <w:rPr>
      <w:rFonts w:eastAsia="SimSun"/>
      <w:lang w:val="en-US" w:eastAsia="zh-CN"/>
    </w:rPr>
  </w:style>
  <w:style w:type="paragraph" w:customStyle="1" w:styleId="b30">
    <w:name w:val="b3"/>
    <w:basedOn w:val="a"/>
    <w:rsid w:val="00044BD0"/>
    <w:pPr>
      <w:overflowPunct/>
      <w:autoSpaceDE/>
      <w:autoSpaceDN/>
      <w:adjustRightInd/>
      <w:ind w:left="1135" w:hanging="284"/>
      <w:textAlignment w:val="auto"/>
    </w:pPr>
    <w:rPr>
      <w:rFonts w:eastAsia="Batang"/>
      <w:lang w:bidi="hi-IN"/>
    </w:rPr>
  </w:style>
  <w:style w:type="paragraph" w:customStyle="1" w:styleId="B7">
    <w:name w:val="B7"/>
    <w:basedOn w:val="B6"/>
    <w:link w:val="B7Char"/>
    <w:rsid w:val="00044BD0"/>
    <w:pPr>
      <w:ind w:left="2269"/>
    </w:pPr>
  </w:style>
  <w:style w:type="character" w:customStyle="1" w:styleId="B7Char">
    <w:name w:val="B7 Char"/>
    <w:link w:val="B7"/>
    <w:rsid w:val="00044BD0"/>
    <w:rPr>
      <w:rFonts w:ascii="Times New Roman" w:eastAsia="MS Mincho" w:hAnsi="Times New Roman" w:cs="Times New Roman"/>
      <w:sz w:val="20"/>
      <w:szCs w:val="20"/>
      <w:lang w:val="en-GB" w:eastAsia="ja-JP"/>
    </w:rPr>
  </w:style>
  <w:style w:type="paragraph" w:customStyle="1" w:styleId="cyclelongerthanthemodification">
    <w:name w:val="cycle longer than the modification"/>
    <w:basedOn w:val="TF"/>
    <w:qFormat/>
    <w:rsid w:val="00044BD0"/>
    <w:rPr>
      <w:rFonts w:eastAsia="SimSun"/>
    </w:rPr>
  </w:style>
  <w:style w:type="paragraph" w:customStyle="1" w:styleId="NOTE">
    <w:name w:val="NOTE"/>
    <w:basedOn w:val="B3"/>
    <w:qFormat/>
    <w:rsid w:val="00044BD0"/>
    <w:rPr>
      <w:rFonts w:eastAsia="SimSun"/>
    </w:rPr>
  </w:style>
  <w:style w:type="character" w:customStyle="1" w:styleId="TAHChar">
    <w:name w:val="TAH Char"/>
    <w:locked/>
    <w:rsid w:val="00044BD0"/>
    <w:rPr>
      <w:rFonts w:ascii="Arial" w:hAnsi="Arial"/>
      <w:b/>
      <w:sz w:val="18"/>
      <w:lang w:val="en-GB" w:eastAsia="en-US"/>
    </w:rPr>
  </w:style>
  <w:style w:type="character" w:customStyle="1" w:styleId="comment-copy">
    <w:name w:val="comment-copy"/>
    <w:rsid w:val="00044BD0"/>
  </w:style>
  <w:style w:type="paragraph" w:customStyle="1" w:styleId="Agreement">
    <w:name w:val="Agreement"/>
    <w:basedOn w:val="a"/>
    <w:next w:val="a"/>
    <w:rsid w:val="00044BD0"/>
    <w:pPr>
      <w:numPr>
        <w:numId w:val="14"/>
      </w:numPr>
      <w:tabs>
        <w:tab w:val="clear" w:pos="2070"/>
        <w:tab w:val="num" w:pos="1800"/>
      </w:tabs>
      <w:overflowPunct/>
      <w:autoSpaceDE/>
      <w:autoSpaceDN/>
      <w:adjustRightInd/>
      <w:spacing w:before="60" w:after="0"/>
      <w:ind w:left="1800"/>
      <w:textAlignment w:val="auto"/>
    </w:pPr>
    <w:rPr>
      <w:rFonts w:ascii="Arial" w:eastAsia="MS Mincho" w:hAnsi="Arial"/>
      <w:b/>
      <w:szCs w:val="24"/>
      <w:lang w:eastAsia="en-GB"/>
    </w:rPr>
  </w:style>
  <w:style w:type="character" w:styleId="HTML">
    <w:name w:val="HTML Code"/>
    <w:uiPriority w:val="99"/>
    <w:unhideWhenUsed/>
    <w:rsid w:val="00044BD0"/>
    <w:rPr>
      <w:rFonts w:ascii="Courier New" w:eastAsia="Times New Roman" w:hAnsi="Courier New" w:cs="Courier New"/>
      <w:sz w:val="20"/>
      <w:szCs w:val="20"/>
    </w:rPr>
  </w:style>
  <w:style w:type="paragraph" w:customStyle="1" w:styleId="Doc-text2">
    <w:name w:val="Doc-text2"/>
    <w:basedOn w:val="a"/>
    <w:link w:val="Doc-text2Char"/>
    <w:qFormat/>
    <w:rsid w:val="00044BD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044BD0"/>
    <w:rPr>
      <w:rFonts w:ascii="Arial" w:eastAsia="MS Mincho" w:hAnsi="Arial" w:cs="Times New Roman"/>
      <w:sz w:val="20"/>
      <w:szCs w:val="24"/>
      <w:lang w:val="en-GB" w:eastAsia="en-GB"/>
    </w:rPr>
  </w:style>
  <w:style w:type="paragraph" w:customStyle="1" w:styleId="EmailDiscussion">
    <w:name w:val="EmailDiscussion"/>
    <w:basedOn w:val="a"/>
    <w:next w:val="Doc-text2"/>
    <w:rsid w:val="00044BD0"/>
    <w:pPr>
      <w:numPr>
        <w:numId w:val="15"/>
      </w:numPr>
      <w:overflowPunct/>
      <w:autoSpaceDE/>
      <w:autoSpaceDN/>
      <w:adjustRightInd/>
      <w:spacing w:before="40" w:after="0"/>
      <w:textAlignment w:val="auto"/>
    </w:pPr>
    <w:rPr>
      <w:rFonts w:ascii="Arial" w:eastAsia="MS Mincho" w:hAnsi="Arial"/>
      <w:b/>
      <w:szCs w:val="24"/>
      <w:lang w:eastAsia="en-GB"/>
    </w:rPr>
  </w:style>
  <w:style w:type="paragraph" w:customStyle="1" w:styleId="CommentSubject1">
    <w:name w:val="Comment Subject1"/>
    <w:basedOn w:val="a8"/>
    <w:next w:val="a8"/>
    <w:semiHidden/>
    <w:rsid w:val="00044BD0"/>
    <w:pPr>
      <w:numPr>
        <w:numId w:val="16"/>
      </w:numPr>
      <w:tabs>
        <w:tab w:val="clear" w:pos="851"/>
      </w:tabs>
      <w:overflowPunct/>
      <w:autoSpaceDE/>
      <w:autoSpaceDN/>
      <w:adjustRightInd/>
      <w:ind w:left="0" w:firstLine="0"/>
      <w:textAlignment w:val="auto"/>
    </w:pPr>
    <w:rPr>
      <w:rFonts w:eastAsia="MS Mincho"/>
      <w:b/>
      <w:bCs/>
      <w:lang w:eastAsia="en-US"/>
    </w:rPr>
  </w:style>
  <w:style w:type="paragraph" w:customStyle="1" w:styleId="Note0">
    <w:name w:val="Note"/>
    <w:basedOn w:val="a"/>
    <w:rsid w:val="00044BD0"/>
    <w:pPr>
      <w:overflowPunct/>
      <w:autoSpaceDE/>
      <w:autoSpaceDN/>
      <w:adjustRightInd/>
      <w:spacing w:after="120"/>
      <w:ind w:left="1134" w:hanging="567"/>
      <w:textAlignment w:val="auto"/>
    </w:pPr>
    <w:rPr>
      <w:rFonts w:eastAsia="MS Mincho"/>
      <w:szCs w:val="22"/>
      <w:lang w:eastAsia="en-US"/>
    </w:rPr>
  </w:style>
  <w:style w:type="character" w:customStyle="1" w:styleId="CharChar1">
    <w:name w:val="Char Char1"/>
    <w:rsid w:val="00044BD0"/>
    <w:rPr>
      <w:rFonts w:ascii="Arial" w:hAnsi="Arial"/>
      <w:sz w:val="28"/>
      <w:lang w:val="en-GB" w:eastAsia="en-US" w:bidi="ar-SA"/>
    </w:rPr>
  </w:style>
  <w:style w:type="character" w:customStyle="1" w:styleId="CharChar">
    <w:name w:val="Char Char"/>
    <w:rsid w:val="00044BD0"/>
    <w:rPr>
      <w:rFonts w:ascii="Arial" w:hAnsi="Arial"/>
      <w:sz w:val="24"/>
      <w:lang w:val="en-GB" w:eastAsia="en-US" w:bidi="ar-SA"/>
    </w:rPr>
  </w:style>
  <w:style w:type="character" w:customStyle="1" w:styleId="CharChar2">
    <w:name w:val="Char Char2"/>
    <w:rsid w:val="00044BD0"/>
    <w:rPr>
      <w:rFonts w:ascii="Arial" w:hAnsi="Arial"/>
      <w:sz w:val="24"/>
      <w:lang w:val="en-GB" w:eastAsia="en-US" w:bidi="ar-SA"/>
    </w:rPr>
  </w:style>
  <w:style w:type="character" w:customStyle="1" w:styleId="CharChar6">
    <w:name w:val="Char Char6"/>
    <w:rsid w:val="00044BD0"/>
    <w:rPr>
      <w:rFonts w:ascii="Arial" w:hAnsi="Arial"/>
      <w:sz w:val="32"/>
      <w:lang w:val="en-GB" w:eastAsia="en-US" w:bidi="ar-SA"/>
    </w:rPr>
  </w:style>
  <w:style w:type="character" w:customStyle="1" w:styleId="CharChar5">
    <w:name w:val="Char Char5"/>
    <w:rsid w:val="00044BD0"/>
    <w:rPr>
      <w:rFonts w:ascii="Arial" w:hAnsi="Arial"/>
      <w:sz w:val="28"/>
      <w:lang w:val="en-GB" w:eastAsia="en-US" w:bidi="ar-SA"/>
    </w:rPr>
  </w:style>
  <w:style w:type="character" w:customStyle="1" w:styleId="CharChar7">
    <w:name w:val="Char Char7"/>
    <w:rsid w:val="00044BD0"/>
    <w:rPr>
      <w:rFonts w:ascii="Arial" w:hAnsi="Arial"/>
      <w:sz w:val="28"/>
      <w:lang w:val="en-GB" w:eastAsia="en-US" w:bidi="ar-SA"/>
    </w:rPr>
  </w:style>
  <w:style w:type="character" w:customStyle="1" w:styleId="CharChar4">
    <w:name w:val="Char Char4"/>
    <w:rsid w:val="00044BD0"/>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044BD0"/>
  </w:style>
  <w:style w:type="character" w:customStyle="1" w:styleId="Head2AChar">
    <w:name w:val="Head2A Char"/>
    <w:aliases w:val="H2 Char,h2 Char Char"/>
    <w:rsid w:val="00044BD0"/>
    <w:rPr>
      <w:rFonts w:ascii="Arial" w:hAnsi="Arial"/>
      <w:sz w:val="32"/>
      <w:lang w:val="en-GB" w:eastAsia="en-US"/>
    </w:rPr>
  </w:style>
  <w:style w:type="character" w:customStyle="1" w:styleId="CharChar3">
    <w:name w:val="Char Char3"/>
    <w:rsid w:val="00044BD0"/>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044BD0"/>
    <w:rPr>
      <w:rFonts w:ascii="Arial" w:hAnsi="Arial"/>
      <w:sz w:val="24"/>
      <w:lang w:val="en-GB" w:eastAsia="en-US" w:bidi="ar-SA"/>
    </w:rPr>
  </w:style>
</w:styles>
</file>

<file path=word/webSettings.xml><?xml version="1.0" encoding="utf-8"?>
<w:webSettings xmlns:r="http://schemas.openxmlformats.org/officeDocument/2006/relationships" xmlns:w="http://schemas.openxmlformats.org/wordprocessingml/2006/main">
  <w:divs>
    <w:div w:id="218590832">
      <w:bodyDiv w:val="1"/>
      <w:marLeft w:val="0"/>
      <w:marRight w:val="0"/>
      <w:marTop w:val="0"/>
      <w:marBottom w:val="0"/>
      <w:divBdr>
        <w:top w:val="none" w:sz="0" w:space="0" w:color="auto"/>
        <w:left w:val="none" w:sz="0" w:space="0" w:color="auto"/>
        <w:bottom w:val="none" w:sz="0" w:space="0" w:color="auto"/>
        <w:right w:val="none" w:sz="0" w:space="0" w:color="auto"/>
      </w:divBdr>
      <w:divsChild>
        <w:div w:id="161893152">
          <w:marLeft w:val="547"/>
          <w:marRight w:val="0"/>
          <w:marTop w:val="86"/>
          <w:marBottom w:val="0"/>
          <w:divBdr>
            <w:top w:val="none" w:sz="0" w:space="0" w:color="auto"/>
            <w:left w:val="none" w:sz="0" w:space="0" w:color="auto"/>
            <w:bottom w:val="none" w:sz="0" w:space="0" w:color="auto"/>
            <w:right w:val="none" w:sz="0" w:space="0" w:color="auto"/>
          </w:divBdr>
        </w:div>
        <w:div w:id="411507210">
          <w:marLeft w:val="1166"/>
          <w:marRight w:val="0"/>
          <w:marTop w:val="72"/>
          <w:marBottom w:val="0"/>
          <w:divBdr>
            <w:top w:val="none" w:sz="0" w:space="0" w:color="auto"/>
            <w:left w:val="none" w:sz="0" w:space="0" w:color="auto"/>
            <w:bottom w:val="none" w:sz="0" w:space="0" w:color="auto"/>
            <w:right w:val="none" w:sz="0" w:space="0" w:color="auto"/>
          </w:divBdr>
        </w:div>
        <w:div w:id="617101649">
          <w:marLeft w:val="547"/>
          <w:marRight w:val="0"/>
          <w:marTop w:val="86"/>
          <w:marBottom w:val="0"/>
          <w:divBdr>
            <w:top w:val="none" w:sz="0" w:space="0" w:color="auto"/>
            <w:left w:val="none" w:sz="0" w:space="0" w:color="auto"/>
            <w:bottom w:val="none" w:sz="0" w:space="0" w:color="auto"/>
            <w:right w:val="none" w:sz="0" w:space="0" w:color="auto"/>
          </w:divBdr>
        </w:div>
        <w:div w:id="1060326375">
          <w:marLeft w:val="547"/>
          <w:marRight w:val="0"/>
          <w:marTop w:val="86"/>
          <w:marBottom w:val="0"/>
          <w:divBdr>
            <w:top w:val="none" w:sz="0" w:space="0" w:color="auto"/>
            <w:left w:val="none" w:sz="0" w:space="0" w:color="auto"/>
            <w:bottom w:val="none" w:sz="0" w:space="0" w:color="auto"/>
            <w:right w:val="none" w:sz="0" w:space="0" w:color="auto"/>
          </w:divBdr>
        </w:div>
        <w:div w:id="1121264650">
          <w:marLeft w:val="1800"/>
          <w:marRight w:val="0"/>
          <w:marTop w:val="62"/>
          <w:marBottom w:val="0"/>
          <w:divBdr>
            <w:top w:val="none" w:sz="0" w:space="0" w:color="auto"/>
            <w:left w:val="none" w:sz="0" w:space="0" w:color="auto"/>
            <w:bottom w:val="none" w:sz="0" w:space="0" w:color="auto"/>
            <w:right w:val="none" w:sz="0" w:space="0" w:color="auto"/>
          </w:divBdr>
        </w:div>
        <w:div w:id="1234967170">
          <w:marLeft w:val="1166"/>
          <w:marRight w:val="0"/>
          <w:marTop w:val="72"/>
          <w:marBottom w:val="0"/>
          <w:divBdr>
            <w:top w:val="none" w:sz="0" w:space="0" w:color="auto"/>
            <w:left w:val="none" w:sz="0" w:space="0" w:color="auto"/>
            <w:bottom w:val="none" w:sz="0" w:space="0" w:color="auto"/>
            <w:right w:val="none" w:sz="0" w:space="0" w:color="auto"/>
          </w:divBdr>
        </w:div>
        <w:div w:id="1579291241">
          <w:marLeft w:val="1166"/>
          <w:marRight w:val="0"/>
          <w:marTop w:val="72"/>
          <w:marBottom w:val="0"/>
          <w:divBdr>
            <w:top w:val="none" w:sz="0" w:space="0" w:color="auto"/>
            <w:left w:val="none" w:sz="0" w:space="0" w:color="auto"/>
            <w:bottom w:val="none" w:sz="0" w:space="0" w:color="auto"/>
            <w:right w:val="none" w:sz="0" w:space="0" w:color="auto"/>
          </w:divBdr>
        </w:div>
        <w:div w:id="1662856013">
          <w:marLeft w:val="547"/>
          <w:marRight w:val="0"/>
          <w:marTop w:val="86"/>
          <w:marBottom w:val="0"/>
          <w:divBdr>
            <w:top w:val="none" w:sz="0" w:space="0" w:color="auto"/>
            <w:left w:val="none" w:sz="0" w:space="0" w:color="auto"/>
            <w:bottom w:val="none" w:sz="0" w:space="0" w:color="auto"/>
            <w:right w:val="none" w:sz="0" w:space="0" w:color="auto"/>
          </w:divBdr>
        </w:div>
        <w:div w:id="1822650821">
          <w:marLeft w:val="1166"/>
          <w:marRight w:val="0"/>
          <w:marTop w:val="72"/>
          <w:marBottom w:val="0"/>
          <w:divBdr>
            <w:top w:val="none" w:sz="0" w:space="0" w:color="auto"/>
            <w:left w:val="none" w:sz="0" w:space="0" w:color="auto"/>
            <w:bottom w:val="none" w:sz="0" w:space="0" w:color="auto"/>
            <w:right w:val="none" w:sz="0" w:space="0" w:color="auto"/>
          </w:divBdr>
        </w:div>
        <w:div w:id="2004969418">
          <w:marLeft w:val="547"/>
          <w:marRight w:val="0"/>
          <w:marTop w:val="86"/>
          <w:marBottom w:val="0"/>
          <w:divBdr>
            <w:top w:val="none" w:sz="0" w:space="0" w:color="auto"/>
            <w:left w:val="none" w:sz="0" w:space="0" w:color="auto"/>
            <w:bottom w:val="none" w:sz="0" w:space="0" w:color="auto"/>
            <w:right w:val="none" w:sz="0" w:space="0" w:color="auto"/>
          </w:divBdr>
        </w:div>
      </w:divsChild>
    </w:div>
    <w:div w:id="859003761">
      <w:bodyDiv w:val="1"/>
      <w:marLeft w:val="0"/>
      <w:marRight w:val="0"/>
      <w:marTop w:val="0"/>
      <w:marBottom w:val="0"/>
      <w:divBdr>
        <w:top w:val="none" w:sz="0" w:space="0" w:color="auto"/>
        <w:left w:val="none" w:sz="0" w:space="0" w:color="auto"/>
        <w:bottom w:val="none" w:sz="0" w:space="0" w:color="auto"/>
        <w:right w:val="none" w:sz="0" w:space="0" w:color="auto"/>
      </w:divBdr>
      <w:divsChild>
        <w:div w:id="79984687">
          <w:marLeft w:val="1166"/>
          <w:marRight w:val="0"/>
          <w:marTop w:val="106"/>
          <w:marBottom w:val="0"/>
          <w:divBdr>
            <w:top w:val="none" w:sz="0" w:space="0" w:color="auto"/>
            <w:left w:val="none" w:sz="0" w:space="0" w:color="auto"/>
            <w:bottom w:val="none" w:sz="0" w:space="0" w:color="auto"/>
            <w:right w:val="none" w:sz="0" w:space="0" w:color="auto"/>
          </w:divBdr>
        </w:div>
        <w:div w:id="1470707911">
          <w:marLeft w:val="1166"/>
          <w:marRight w:val="0"/>
          <w:marTop w:val="106"/>
          <w:marBottom w:val="0"/>
          <w:divBdr>
            <w:top w:val="none" w:sz="0" w:space="0" w:color="auto"/>
            <w:left w:val="none" w:sz="0" w:space="0" w:color="auto"/>
            <w:bottom w:val="none" w:sz="0" w:space="0" w:color="auto"/>
            <w:right w:val="none" w:sz="0" w:space="0" w:color="auto"/>
          </w:divBdr>
        </w:div>
      </w:divsChild>
    </w:div>
    <w:div w:id="1027634583">
      <w:bodyDiv w:val="1"/>
      <w:marLeft w:val="0"/>
      <w:marRight w:val="0"/>
      <w:marTop w:val="0"/>
      <w:marBottom w:val="0"/>
      <w:divBdr>
        <w:top w:val="none" w:sz="0" w:space="0" w:color="auto"/>
        <w:left w:val="none" w:sz="0" w:space="0" w:color="auto"/>
        <w:bottom w:val="none" w:sz="0" w:space="0" w:color="auto"/>
        <w:right w:val="none" w:sz="0" w:space="0" w:color="auto"/>
      </w:divBdr>
      <w:divsChild>
        <w:div w:id="458034159">
          <w:marLeft w:val="547"/>
          <w:marRight w:val="0"/>
          <w:marTop w:val="106"/>
          <w:marBottom w:val="0"/>
          <w:divBdr>
            <w:top w:val="none" w:sz="0" w:space="0" w:color="auto"/>
            <w:left w:val="none" w:sz="0" w:space="0" w:color="auto"/>
            <w:bottom w:val="none" w:sz="0" w:space="0" w:color="auto"/>
            <w:right w:val="none" w:sz="0" w:space="0" w:color="auto"/>
          </w:divBdr>
        </w:div>
        <w:div w:id="743183124">
          <w:marLeft w:val="1166"/>
          <w:marRight w:val="0"/>
          <w:marTop w:val="96"/>
          <w:marBottom w:val="0"/>
          <w:divBdr>
            <w:top w:val="none" w:sz="0" w:space="0" w:color="auto"/>
            <w:left w:val="none" w:sz="0" w:space="0" w:color="auto"/>
            <w:bottom w:val="none" w:sz="0" w:space="0" w:color="auto"/>
            <w:right w:val="none" w:sz="0" w:space="0" w:color="auto"/>
          </w:divBdr>
        </w:div>
        <w:div w:id="1059597516">
          <w:marLeft w:val="547"/>
          <w:marRight w:val="0"/>
          <w:marTop w:val="96"/>
          <w:marBottom w:val="0"/>
          <w:divBdr>
            <w:top w:val="none" w:sz="0" w:space="0" w:color="auto"/>
            <w:left w:val="none" w:sz="0" w:space="0" w:color="auto"/>
            <w:bottom w:val="none" w:sz="0" w:space="0" w:color="auto"/>
            <w:right w:val="none" w:sz="0" w:space="0" w:color="auto"/>
          </w:divBdr>
        </w:div>
        <w:div w:id="1304122066">
          <w:marLeft w:val="547"/>
          <w:marRight w:val="0"/>
          <w:marTop w:val="106"/>
          <w:marBottom w:val="0"/>
          <w:divBdr>
            <w:top w:val="none" w:sz="0" w:space="0" w:color="auto"/>
            <w:left w:val="none" w:sz="0" w:space="0" w:color="auto"/>
            <w:bottom w:val="none" w:sz="0" w:space="0" w:color="auto"/>
            <w:right w:val="none" w:sz="0" w:space="0" w:color="auto"/>
          </w:divBdr>
        </w:div>
        <w:div w:id="1699041075">
          <w:marLeft w:val="1166"/>
          <w:marRight w:val="0"/>
          <w:marTop w:val="96"/>
          <w:marBottom w:val="0"/>
          <w:divBdr>
            <w:top w:val="none" w:sz="0" w:space="0" w:color="auto"/>
            <w:left w:val="none" w:sz="0" w:space="0" w:color="auto"/>
            <w:bottom w:val="none" w:sz="0" w:space="0" w:color="auto"/>
            <w:right w:val="none" w:sz="0" w:space="0" w:color="auto"/>
          </w:divBdr>
        </w:div>
        <w:div w:id="1992442589">
          <w:marLeft w:val="1166"/>
          <w:marRight w:val="0"/>
          <w:marTop w:val="96"/>
          <w:marBottom w:val="0"/>
          <w:divBdr>
            <w:top w:val="none" w:sz="0" w:space="0" w:color="auto"/>
            <w:left w:val="none" w:sz="0" w:space="0" w:color="auto"/>
            <w:bottom w:val="none" w:sz="0" w:space="0" w:color="auto"/>
            <w:right w:val="none" w:sz="0" w:space="0" w:color="auto"/>
          </w:divBdr>
        </w:div>
        <w:div w:id="2034381686">
          <w:marLeft w:val="1166"/>
          <w:marRight w:val="0"/>
          <w:marTop w:val="96"/>
          <w:marBottom w:val="0"/>
          <w:divBdr>
            <w:top w:val="none" w:sz="0" w:space="0" w:color="auto"/>
            <w:left w:val="none" w:sz="0" w:space="0" w:color="auto"/>
            <w:bottom w:val="none" w:sz="0" w:space="0" w:color="auto"/>
            <w:right w:val="none" w:sz="0" w:space="0" w:color="auto"/>
          </w:divBdr>
        </w:div>
      </w:divsChild>
    </w:div>
    <w:div w:id="1172455472">
      <w:bodyDiv w:val="1"/>
      <w:marLeft w:val="0"/>
      <w:marRight w:val="0"/>
      <w:marTop w:val="0"/>
      <w:marBottom w:val="0"/>
      <w:divBdr>
        <w:top w:val="none" w:sz="0" w:space="0" w:color="auto"/>
        <w:left w:val="none" w:sz="0" w:space="0" w:color="auto"/>
        <w:bottom w:val="none" w:sz="0" w:space="0" w:color="auto"/>
        <w:right w:val="none" w:sz="0" w:space="0" w:color="auto"/>
      </w:divBdr>
    </w:div>
    <w:div w:id="1631276642">
      <w:bodyDiv w:val="1"/>
      <w:marLeft w:val="0"/>
      <w:marRight w:val="0"/>
      <w:marTop w:val="0"/>
      <w:marBottom w:val="0"/>
      <w:divBdr>
        <w:top w:val="none" w:sz="0" w:space="0" w:color="auto"/>
        <w:left w:val="none" w:sz="0" w:space="0" w:color="auto"/>
        <w:bottom w:val="none" w:sz="0" w:space="0" w:color="auto"/>
        <w:right w:val="none" w:sz="0" w:space="0" w:color="auto"/>
      </w:divBdr>
    </w:div>
    <w:div w:id="1726417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oleObject" Target="file:///D:\SYS2\Task%20Force\SLS\report\UL%2064QAM%2020160615.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D:\LTE\Simulator\SLS\LTE%20Uplink\UL%20HOM%20vs%20UL%20CA.xlsx" TargetMode="External"/><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lrMapOvr bg1="lt1" tx1="dk1" bg2="lt2" tx2="dk2" accent1="accent1" accent2="accent2" accent3="accent3" accent4="accent4" accent5="accent5" accent6="accent6" hlink="hlink" folHlink="folHlink"/>
  <c:chart>
    <c:plotArea>
      <c:layout/>
      <c:barChart>
        <c:barDir val="col"/>
        <c:grouping val="stacked"/>
        <c:ser>
          <c:idx val="0"/>
          <c:order val="0"/>
          <c:tx>
            <c:strRef>
              <c:f>Sheet6!$B$2</c:f>
              <c:strCache>
                <c:ptCount val="1"/>
                <c:pt idx="0">
                  <c:v>64QAM</c:v>
                </c:pt>
              </c:strCache>
            </c:strRef>
          </c:tx>
          <c:cat>
            <c:strRef>
              <c:f>Sheet6!$A$3:$A$8</c:f>
              <c:strCache>
                <c:ptCount val="6"/>
                <c:pt idx="0">
                  <c:v>2Rx eNB</c:v>
                </c:pt>
                <c:pt idx="1">
                  <c:v>4Rx eNB</c:v>
                </c:pt>
                <c:pt idx="2">
                  <c:v>2Rx eNB</c:v>
                </c:pt>
                <c:pt idx="3">
                  <c:v>4Rx eNB</c:v>
                </c:pt>
                <c:pt idx="4">
                  <c:v>2Rx eNB</c:v>
                </c:pt>
                <c:pt idx="5">
                  <c:v>4Rx eNB</c:v>
                </c:pt>
              </c:strCache>
            </c:strRef>
          </c:cat>
          <c:val>
            <c:numRef>
              <c:f>Sheet6!$B$3:$B$8</c:f>
              <c:numCache>
                <c:formatCode>General</c:formatCode>
                <c:ptCount val="6"/>
                <c:pt idx="0">
                  <c:v>0.58060000000000034</c:v>
                </c:pt>
                <c:pt idx="1">
                  <c:v>0.65460000000000773</c:v>
                </c:pt>
                <c:pt idx="2">
                  <c:v>0.36660000000000031</c:v>
                </c:pt>
                <c:pt idx="3">
                  <c:v>0.42770000000000002</c:v>
                </c:pt>
                <c:pt idx="4">
                  <c:v>0.2998000000000029</c:v>
                </c:pt>
                <c:pt idx="5">
                  <c:v>0.2998000000000029</c:v>
                </c:pt>
              </c:numCache>
            </c:numRef>
          </c:val>
        </c:ser>
        <c:ser>
          <c:idx val="1"/>
          <c:order val="1"/>
          <c:tx>
            <c:strRef>
              <c:f>Sheet6!$C$2</c:f>
              <c:strCache>
                <c:ptCount val="1"/>
                <c:pt idx="0">
                  <c:v>16QAM</c:v>
                </c:pt>
              </c:strCache>
            </c:strRef>
          </c:tx>
          <c:cat>
            <c:strRef>
              <c:f>Sheet6!$A$3:$A$8</c:f>
              <c:strCache>
                <c:ptCount val="6"/>
                <c:pt idx="0">
                  <c:v>2Rx eNB</c:v>
                </c:pt>
                <c:pt idx="1">
                  <c:v>4Rx eNB</c:v>
                </c:pt>
                <c:pt idx="2">
                  <c:v>2Rx eNB</c:v>
                </c:pt>
                <c:pt idx="3">
                  <c:v>4Rx eNB</c:v>
                </c:pt>
                <c:pt idx="4">
                  <c:v>2Rx eNB</c:v>
                </c:pt>
                <c:pt idx="5">
                  <c:v>4Rx eNB</c:v>
                </c:pt>
              </c:strCache>
            </c:strRef>
          </c:cat>
          <c:val>
            <c:numRef>
              <c:f>Sheet6!$C$3:$C$8</c:f>
              <c:numCache>
                <c:formatCode>General</c:formatCode>
                <c:ptCount val="6"/>
                <c:pt idx="0">
                  <c:v>0.22330000000000008</c:v>
                </c:pt>
                <c:pt idx="1">
                  <c:v>0.16330000000000008</c:v>
                </c:pt>
                <c:pt idx="2">
                  <c:v>0.33940000000000387</c:v>
                </c:pt>
                <c:pt idx="3">
                  <c:v>0.21160000000000001</c:v>
                </c:pt>
                <c:pt idx="4">
                  <c:v>0.36060000000000031</c:v>
                </c:pt>
                <c:pt idx="5">
                  <c:v>0.34500000000000036</c:v>
                </c:pt>
              </c:numCache>
            </c:numRef>
          </c:val>
        </c:ser>
        <c:ser>
          <c:idx val="2"/>
          <c:order val="2"/>
          <c:tx>
            <c:strRef>
              <c:f>Sheet6!$D$2</c:f>
              <c:strCache>
                <c:ptCount val="1"/>
                <c:pt idx="0">
                  <c:v>QPSK</c:v>
                </c:pt>
              </c:strCache>
            </c:strRef>
          </c:tx>
          <c:cat>
            <c:strRef>
              <c:f>Sheet6!$A$3:$A$8</c:f>
              <c:strCache>
                <c:ptCount val="6"/>
                <c:pt idx="0">
                  <c:v>2Rx eNB</c:v>
                </c:pt>
                <c:pt idx="1">
                  <c:v>4Rx eNB</c:v>
                </c:pt>
                <c:pt idx="2">
                  <c:v>2Rx eNB</c:v>
                </c:pt>
                <c:pt idx="3">
                  <c:v>4Rx eNB</c:v>
                </c:pt>
                <c:pt idx="4">
                  <c:v>2Rx eNB</c:v>
                </c:pt>
                <c:pt idx="5">
                  <c:v>4Rx eNB</c:v>
                </c:pt>
              </c:strCache>
            </c:strRef>
          </c:cat>
          <c:val>
            <c:numRef>
              <c:f>Sheet6!$D$3:$D$8</c:f>
              <c:numCache>
                <c:formatCode>General</c:formatCode>
                <c:ptCount val="6"/>
                <c:pt idx="0">
                  <c:v>0.19610000000000008</c:v>
                </c:pt>
                <c:pt idx="1">
                  <c:v>0.18210000000000001</c:v>
                </c:pt>
                <c:pt idx="2">
                  <c:v>0.29400000000000032</c:v>
                </c:pt>
                <c:pt idx="3">
                  <c:v>0.36070000000000002</c:v>
                </c:pt>
                <c:pt idx="4">
                  <c:v>0.3396000000000029</c:v>
                </c:pt>
                <c:pt idx="5">
                  <c:v>0.35520000000000002</c:v>
                </c:pt>
              </c:numCache>
            </c:numRef>
          </c:val>
        </c:ser>
        <c:overlap val="100"/>
        <c:axId val="70234496"/>
        <c:axId val="70236032"/>
      </c:barChart>
      <c:catAx>
        <c:axId val="70234496"/>
        <c:scaling>
          <c:orientation val="minMax"/>
        </c:scaling>
        <c:axPos val="b"/>
        <c:numFmt formatCode="General" sourceLinked="1"/>
        <c:tickLblPos val="nextTo"/>
        <c:txPr>
          <a:bodyPr/>
          <a:lstStyle/>
          <a:p>
            <a:pPr>
              <a:defRPr sz="1200"/>
            </a:pPr>
            <a:endParaRPr lang="en-US"/>
          </a:p>
        </c:txPr>
        <c:crossAx val="70236032"/>
        <c:crosses val="autoZero"/>
        <c:auto val="1"/>
        <c:lblAlgn val="ctr"/>
        <c:lblOffset val="100"/>
      </c:catAx>
      <c:valAx>
        <c:axId val="70236032"/>
        <c:scaling>
          <c:orientation val="minMax"/>
        </c:scaling>
        <c:axPos val="l"/>
        <c:majorGridlines/>
        <c:numFmt formatCode="General" sourceLinked="1"/>
        <c:tickLblPos val="nextTo"/>
        <c:crossAx val="70234496"/>
        <c:crosses val="autoZero"/>
        <c:crossBetween val="between"/>
      </c:valAx>
    </c:plotArea>
    <c:legend>
      <c:legendPos val="r"/>
      <c:layout/>
      <c:txPr>
        <a:bodyPr/>
        <a:lstStyle/>
        <a:p>
          <a:pPr>
            <a:defRPr sz="1200"/>
          </a:pPr>
          <a:endParaRPr lang="en-US"/>
        </a:p>
      </c:txPr>
    </c:legend>
    <c:plotVisOnly val="1"/>
    <c:dispBlanksAs val="gap"/>
  </c:chart>
  <c:externalData r:id="rId2"/>
</c:chartSpace>
</file>

<file path=word/charts/chart2.xml><?xml version="1.0" encoding="utf-8"?>
<c:chartSpace xmlns:c="http://schemas.openxmlformats.org/drawingml/2006/chart" xmlns:a="http://schemas.openxmlformats.org/drawingml/2006/main" xmlns:r="http://schemas.openxmlformats.org/officeDocument/2006/relationships">
  <c:lang val="en-US"/>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Tput Gain of UL 64QAM vs.</a:t>
            </a:r>
            <a:r>
              <a:rPr lang="en-US" baseline="0"/>
              <a:t> UL 16QAM</a:t>
            </a:r>
            <a:endParaRPr lang="en-US"/>
          </a:p>
        </c:rich>
      </c:tx>
      <c:layout/>
      <c:spPr>
        <a:noFill/>
        <a:ln>
          <a:noFill/>
        </a:ln>
        <a:effectLst/>
      </c:spPr>
    </c:title>
    <c:plotArea>
      <c:layout/>
      <c:scatterChart>
        <c:scatterStyle val="lineMarker"/>
        <c:ser>
          <c:idx val="0"/>
          <c:order val="0"/>
          <c:tx>
            <c:v>Gain</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'Summary (64QAM vs. 16QAM)'!$AH$5:$AH$16</c:f>
              <c:numCache>
                <c:formatCode>0.00%</c:formatCode>
                <c:ptCount val="12"/>
                <c:pt idx="0">
                  <c:v>3.2500000000000015E-2</c:v>
                </c:pt>
                <c:pt idx="1">
                  <c:v>6.210000000000003E-2</c:v>
                </c:pt>
                <c:pt idx="2">
                  <c:v>9.470000000000009E-2</c:v>
                </c:pt>
                <c:pt idx="3">
                  <c:v>0.1303</c:v>
                </c:pt>
                <c:pt idx="4">
                  <c:v>0.17590000000000044</c:v>
                </c:pt>
                <c:pt idx="5">
                  <c:v>0.21250000000000024</c:v>
                </c:pt>
                <c:pt idx="6">
                  <c:v>0.25130000000000002</c:v>
                </c:pt>
                <c:pt idx="7">
                  <c:v>0.30670000000000008</c:v>
                </c:pt>
                <c:pt idx="8">
                  <c:v>0.37050000000000038</c:v>
                </c:pt>
                <c:pt idx="9">
                  <c:v>0.42490000000000094</c:v>
                </c:pt>
                <c:pt idx="10">
                  <c:v>0.51239999999999997</c:v>
                </c:pt>
              </c:numCache>
            </c:numRef>
          </c:xVal>
          <c:yVal>
            <c:numRef>
              <c:f>'Summary (64QAM vs. 16QAM)'!$M$24:$M$34</c:f>
              <c:numCache>
                <c:formatCode>0.00%</c:formatCode>
                <c:ptCount val="11"/>
                <c:pt idx="0">
                  <c:v>0.5908118848805155</c:v>
                </c:pt>
                <c:pt idx="1">
                  <c:v>0.59868285904174956</c:v>
                </c:pt>
                <c:pt idx="2">
                  <c:v>0.58421847389558235</c:v>
                </c:pt>
                <c:pt idx="3">
                  <c:v>0.54741881791757363</c:v>
                </c:pt>
                <c:pt idx="4">
                  <c:v>0.51061916193956358</c:v>
                </c:pt>
                <c:pt idx="5">
                  <c:v>0.49465557084667638</c:v>
                </c:pt>
                <c:pt idx="6">
                  <c:v>0.47869197975378808</c:v>
                </c:pt>
                <c:pt idx="7">
                  <c:v>0.4195132551064753</c:v>
                </c:pt>
                <c:pt idx="8">
                  <c:v>0.34758948417260843</c:v>
                </c:pt>
                <c:pt idx="9">
                  <c:v>0.30375797331402493</c:v>
                </c:pt>
                <c:pt idx="10">
                  <c:v>0.24539455429419371</c:v>
                </c:pt>
              </c:numCache>
            </c:numRef>
          </c:yVal>
        </c:ser>
        <c:axId val="84977152"/>
        <c:axId val="89670016"/>
      </c:scatterChart>
      <c:valAx>
        <c:axId val="84977152"/>
        <c:scaling>
          <c:orientation val="minMax"/>
        </c:scaling>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System loading</a:t>
                </a:r>
                <a:endParaRPr lang="en-US" baseline="0"/>
              </a:p>
            </c:rich>
          </c:tx>
          <c:layout/>
          <c:spPr>
            <a:noFill/>
            <a:ln>
              <a:noFill/>
            </a:ln>
            <a:effectLst/>
          </c:spPr>
        </c:title>
        <c:numFmt formatCode="0.00%" sourceLinked="1"/>
        <c:maj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9670016"/>
        <c:crosses val="autoZero"/>
        <c:crossBetween val="midCat"/>
      </c:valAx>
      <c:valAx>
        <c:axId val="89670016"/>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Gain (%)</a:t>
                </a:r>
              </a:p>
            </c:rich>
          </c:tx>
          <c:layout/>
          <c:spPr>
            <a:noFill/>
            <a:ln>
              <a:noFill/>
            </a:ln>
            <a:effectLst/>
          </c:spPr>
        </c:title>
        <c:numFmt formatCode="0.00%" sourceLinked="1"/>
        <c:maj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4977152"/>
        <c:crosses val="autoZero"/>
        <c:crossBetween val="midCat"/>
      </c:valAx>
      <c:spPr>
        <a:noFill/>
        <a:ln>
          <a:noFill/>
        </a:ln>
        <a:effectLst/>
      </c:spPr>
    </c:plotArea>
    <c:legend>
      <c:legendPos val="r"/>
      <c:layout/>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chart>
  <c:spPr>
    <a:noFill/>
    <a:ln>
      <a:noFill/>
    </a:ln>
    <a:effectLst/>
  </c:spPr>
  <c:txPr>
    <a:bodyPr/>
    <a:lstStyle/>
    <a:p>
      <a:pPr>
        <a:defRPr/>
      </a:pPr>
      <a:endParaRPr lang="en-US"/>
    </a:p>
  </c:txPr>
  <c:externalData r:id="rId2"/>
</c:chartSpac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xsi:nil="true"/>
    <c0056b5a17ee4177952a0243d3705a30 xmlns="81c2d00d-6e98-4ecf-9fde-812538fb853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8F20D7-1FF4-4027-9BD3-4A549CF217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0DC1F9-BB81-4D28-BBC2-7E760F2CAE58}">
  <ds:schemaRefs>
    <ds:schemaRef ds:uri="http://schemas.microsoft.com/sharepoint/v3/contenttype/forms"/>
  </ds:schemaRefs>
</ds:datastoreItem>
</file>

<file path=customXml/itemProps3.xml><?xml version="1.0" encoding="utf-8"?>
<ds:datastoreItem xmlns:ds="http://schemas.openxmlformats.org/officeDocument/2006/customXml" ds:itemID="{7BDBD1EF-25FA-4597-B011-B74A6DFC974F}">
  <ds:schemaRefs>
    <ds:schemaRef ds:uri="http://schemas.microsoft.com/office/2006/metadata/propertie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8C174F43-844D-4C6A-A0ED-D4D22E319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429</Words>
  <Characters>2448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YuanY Zhang (张园园)</dc:creator>
  <cp:lastModifiedBy>YihShen Chen (陳義昇)</cp:lastModifiedBy>
  <cp:revision>3</cp:revision>
  <dcterms:created xsi:type="dcterms:W3CDTF">2017-05-27T00:33:00Z</dcterms:created>
  <dcterms:modified xsi:type="dcterms:W3CDTF">2017-05-27T00:33:00Z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ies>
</file>